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F27" w:rsidRDefault="00022F27" w:rsidP="00022F27">
      <w:pPr>
        <w:pStyle w:val="NormalWeb"/>
        <w:jc w:val="right"/>
      </w:pPr>
      <w:r>
        <w:rPr>
          <w:rtl/>
        </w:rPr>
        <w:t>المحاضرة الثالثة كانت للمدرس المساعد نور طه اسماعيل وعنوانها</w:t>
      </w:r>
    </w:p>
    <w:p w:rsidR="00022F27" w:rsidRDefault="00022F27" w:rsidP="00022F27">
      <w:pPr>
        <w:pStyle w:val="NormalWeb"/>
        <w:jc w:val="right"/>
      </w:pPr>
      <w:r>
        <w:rPr>
          <w:color w:val="FF0000"/>
        </w:rPr>
        <w:t> </w:t>
      </w:r>
      <w:r>
        <w:rPr>
          <w:color w:val="FF0000"/>
          <w:rtl/>
        </w:rPr>
        <w:t>دراسة حول استخدام تقنية الليزر في علاج الالتهاب الرئوي الناتج من فايروس كورونا</w:t>
      </w:r>
    </w:p>
    <w:p w:rsidR="00022F27" w:rsidRDefault="00022F27" w:rsidP="00022F27">
      <w:pPr>
        <w:pStyle w:val="NormalWeb"/>
        <w:jc w:val="right"/>
      </w:pPr>
      <w:r>
        <w:t xml:space="preserve">COVID-19 </w:t>
      </w:r>
      <w:r>
        <w:rPr>
          <w:rtl/>
        </w:rPr>
        <w:t>تضمن العلاج لجلسات يومية مدتها 28 دقيقة من العلاج الضوئي</w:t>
      </w:r>
      <w:r>
        <w:t xml:space="preserve"> (PBMT) </w:t>
      </w:r>
      <w:r>
        <w:rPr>
          <w:rtl/>
        </w:rPr>
        <w:t>لمدة أربعة أيام في وضعية الانبطاح, زاد تشبع المريض بالأكسجين من 93% إلى 97% على الأقل بعد العلاج. احتاج أيضًا إلى كمية أقل من الأكسجين ، وحقق مؤشرًا أقل لشدة الالتهاب الرئوي ، وشهد تحسينات في تقييمه الشعاعي في الصدر بالأشعة السينية. البحث حاصل على موافقة منظمة الغذاء والدواء الامريكية</w:t>
      </w:r>
      <w:r>
        <w:t xml:space="preserve">FDA) ). </w:t>
      </w:r>
      <w:proofErr w:type="spellStart"/>
      <w:r>
        <w:t>Phenothiazines</w:t>
      </w:r>
      <w:proofErr w:type="spellEnd"/>
      <w:r>
        <w:t xml:space="preserve"> </w:t>
      </w:r>
      <w:r>
        <w:rPr>
          <w:rtl/>
        </w:rPr>
        <w:t>المشعة بالليزر: علاج محتمل جديد لـ</w:t>
      </w:r>
      <w:r>
        <w:t xml:space="preserve"> COVID-19 </w:t>
      </w:r>
      <w:r>
        <w:rPr>
          <w:rtl/>
        </w:rPr>
        <w:t>تم استكشافه عن طريق الالتحام الجزيئي, تم تسليط المنتجات الضوئية المستخدمة للعلاج بشعاع ليزر</w:t>
      </w:r>
      <w:r>
        <w:t xml:space="preserve"> </w:t>
      </w:r>
      <w:proofErr w:type="spellStart"/>
      <w:r>
        <w:t>Nd</w:t>
      </w:r>
      <w:proofErr w:type="spellEnd"/>
      <w:r>
        <w:t xml:space="preserve">: YAG </w:t>
      </w:r>
      <w:r>
        <w:rPr>
          <w:rtl/>
        </w:rPr>
        <w:t>عند 266 نانومتر على التوالي 355 نانومتر. العلاج المسلط عليه الليزر قبل اعطاءه للمصاب لها نشاط بيولوجي مرتفع على الفيروس. كوني مسؤولة العيادات في معهدنا فيهمني ان اركز على البحوث التي تسلط نظرة ثاقبة على اعتبارات سلامة الليزر أثناء جائحة</w:t>
      </w:r>
      <w:r>
        <w:t xml:space="preserve"> ,COVID 19 </w:t>
      </w:r>
      <w:r>
        <w:rPr>
          <w:rtl/>
        </w:rPr>
        <w:t>هناك بيانات محدودة لدعم إجراء أو الامتناع عن العلاج بالليزر لبعض الحالات في عيادات الأمراض الجلدية والتجميل, المرضى الذين يخضعون لعملية استئصال الثؤلول</w:t>
      </w:r>
      <w:r>
        <w:t xml:space="preserve"> (wart) </w:t>
      </w:r>
      <w:r>
        <w:rPr>
          <w:rtl/>
        </w:rPr>
        <w:t>بواسطة ليزر</w:t>
      </w:r>
      <w:r>
        <w:t xml:space="preserve"> CO2 </w:t>
      </w:r>
      <w:r>
        <w:rPr>
          <w:rtl/>
        </w:rPr>
        <w:t>الجراحي, وتعتبر من أخطر الحالات التي تساعد على انتشار الفيروس, والتي تتطلب التأكد من عدم اصابة المريض</w:t>
      </w:r>
      <w:r>
        <w:t xml:space="preserve"> COVID 19 </w:t>
      </w:r>
      <w:r>
        <w:rPr>
          <w:rtl/>
        </w:rPr>
        <w:t>قبل العلاج بالليزر</w:t>
      </w:r>
      <w:r>
        <w:t>.</w:t>
      </w:r>
    </w:p>
    <w:p w:rsidR="00022F27" w:rsidRDefault="00022F27" w:rsidP="00022F27">
      <w:pPr>
        <w:pStyle w:val="NormalWeb"/>
      </w:pPr>
      <w:bookmarkStart w:id="0" w:name="_GoBack"/>
      <w:bookmarkEnd w:id="0"/>
    </w:p>
    <w:p w:rsidR="00675138" w:rsidRDefault="00675138"/>
    <w:sectPr w:rsidR="0067513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09D"/>
    <w:rsid w:val="00022F27"/>
    <w:rsid w:val="000E009D"/>
    <w:rsid w:val="006751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2F2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22F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F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2F2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22F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F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54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1039</Characters>
  <Application>Microsoft Office Word</Application>
  <DocSecurity>0</DocSecurity>
  <Lines>8</Lines>
  <Paragraphs>2</Paragraphs>
  <ScaleCrop>false</ScaleCrop>
  <Company>Enjoy My Fine Releases.</Company>
  <LinksUpToDate>false</LinksUpToDate>
  <CharactersWithSpaces>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DR.Ahmed Saker 2o1O</cp:lastModifiedBy>
  <cp:revision>2</cp:revision>
  <dcterms:created xsi:type="dcterms:W3CDTF">2021-11-17T07:42:00Z</dcterms:created>
  <dcterms:modified xsi:type="dcterms:W3CDTF">2021-11-17T07:42:00Z</dcterms:modified>
</cp:coreProperties>
</file>