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85" w:rsidRPr="00BC3485" w:rsidRDefault="00BC3485" w:rsidP="00BC3485">
      <w:pPr>
        <w:pStyle w:val="Heading01"/>
        <w:rPr>
          <w:color w:val="000000" w:themeColor="text1"/>
        </w:rPr>
      </w:pPr>
      <w:bookmarkStart w:id="0" w:name="_Toc114264998"/>
      <w:bookmarkStart w:id="1" w:name="_GoBack"/>
      <w:r w:rsidRPr="00BC3485">
        <w:rPr>
          <w:color w:val="000000" w:themeColor="text1"/>
        </w:rPr>
        <w:t>ABSTRACT</w:t>
      </w:r>
      <w:bookmarkEnd w:id="0"/>
    </w:p>
    <w:bookmarkEnd w:id="1"/>
    <w:p w:rsidR="00BC3485" w:rsidRDefault="00BC3485" w:rsidP="00BC3485"/>
    <w:p w:rsidR="00BC3485" w:rsidRDefault="00BC3485" w:rsidP="00BC3485">
      <w:pPr>
        <w:rPr>
          <w:rFonts w:cstheme="majorBidi"/>
          <w:szCs w:val="28"/>
        </w:rPr>
      </w:pPr>
      <w:r>
        <w:rPr>
          <w:rFonts w:cstheme="majorBidi"/>
          <w:b/>
          <w:bCs/>
          <w:szCs w:val="28"/>
        </w:rPr>
        <w:t>Background</w:t>
      </w:r>
      <w:r w:rsidRPr="00566B63">
        <w:rPr>
          <w:rFonts w:cstheme="majorBidi"/>
          <w:b/>
          <w:bCs/>
          <w:szCs w:val="28"/>
        </w:rPr>
        <w:t>:</w:t>
      </w:r>
      <w:r w:rsidRPr="00177882">
        <w:rPr>
          <w:rFonts w:cstheme="majorBidi"/>
          <w:szCs w:val="28"/>
        </w:rPr>
        <w:t xml:space="preserve"> The oral cavity harbors an immense diversity of microorganisms, inc</w:t>
      </w:r>
      <w:r>
        <w:rPr>
          <w:rFonts w:cstheme="majorBidi"/>
          <w:szCs w:val="28"/>
        </w:rPr>
        <w:t xml:space="preserve">luding bacteria, fungi, </w:t>
      </w:r>
      <w:r w:rsidRPr="00177882">
        <w:rPr>
          <w:rFonts w:cstheme="majorBidi"/>
          <w:szCs w:val="28"/>
        </w:rPr>
        <w:t xml:space="preserve">protozoa and viruses. </w:t>
      </w:r>
      <w:r w:rsidRPr="006A4F20">
        <w:rPr>
          <w:rFonts w:cstheme="majorBidi"/>
          <w:szCs w:val="28"/>
        </w:rPr>
        <w:t xml:space="preserve">Cleft palate is a common congenital defect which </w:t>
      </w:r>
      <w:r>
        <w:rPr>
          <w:rFonts w:cstheme="majorBidi"/>
          <w:szCs w:val="28"/>
        </w:rPr>
        <w:t>may</w:t>
      </w:r>
      <w:r w:rsidRPr="006A4F20">
        <w:rPr>
          <w:rFonts w:cstheme="majorBidi"/>
          <w:szCs w:val="28"/>
        </w:rPr>
        <w:t xml:space="preserve"> cause bacterial disorders and a higher prevalence of infectious complications in the respiratory tract and oral cavity</w:t>
      </w:r>
      <w:r>
        <w:rPr>
          <w:rFonts w:cstheme="majorBidi"/>
          <w:szCs w:val="28"/>
        </w:rPr>
        <w:t>. Cleft palate</w:t>
      </w:r>
      <w:r w:rsidRPr="006A4F20">
        <w:rPr>
          <w:rFonts w:cstheme="majorBidi"/>
          <w:szCs w:val="28"/>
        </w:rPr>
        <w:t xml:space="preserve"> </w:t>
      </w:r>
      <w:r>
        <w:rPr>
          <w:rFonts w:cstheme="majorBidi"/>
          <w:szCs w:val="28"/>
        </w:rPr>
        <w:t>patients (children and adults)</w:t>
      </w:r>
      <w:r w:rsidRPr="006A4F20">
        <w:rPr>
          <w:rFonts w:cstheme="majorBidi"/>
          <w:szCs w:val="28"/>
        </w:rPr>
        <w:t xml:space="preserve"> suff</w:t>
      </w:r>
      <w:r>
        <w:rPr>
          <w:rFonts w:cstheme="majorBidi"/>
          <w:szCs w:val="28"/>
        </w:rPr>
        <w:t>er higher caries incidence</w:t>
      </w:r>
      <w:r w:rsidRPr="006A4F20">
        <w:rPr>
          <w:rFonts w:cstheme="majorBidi"/>
          <w:szCs w:val="28"/>
        </w:rPr>
        <w:t>, poorer periodontal conditions, a</w:t>
      </w:r>
      <w:r>
        <w:rPr>
          <w:rFonts w:cstheme="majorBidi"/>
          <w:szCs w:val="28"/>
        </w:rPr>
        <w:t>nd more severe gingivitis</w:t>
      </w:r>
      <w:r w:rsidRPr="006A4F20">
        <w:rPr>
          <w:rFonts w:cstheme="majorBidi"/>
          <w:szCs w:val="28"/>
        </w:rPr>
        <w:t xml:space="preserve">. </w:t>
      </w:r>
      <w:r>
        <w:rPr>
          <w:rFonts w:cstheme="majorBidi"/>
          <w:szCs w:val="28"/>
        </w:rPr>
        <w:t>Also, Cleft palate</w:t>
      </w:r>
      <w:r w:rsidRPr="006A4F20">
        <w:rPr>
          <w:rFonts w:cstheme="majorBidi"/>
          <w:szCs w:val="28"/>
        </w:rPr>
        <w:t xml:space="preserve"> patients </w:t>
      </w:r>
      <w:r>
        <w:rPr>
          <w:rFonts w:cstheme="majorBidi"/>
          <w:szCs w:val="28"/>
        </w:rPr>
        <w:t>may</w:t>
      </w:r>
      <w:r w:rsidRPr="006A4F20">
        <w:rPr>
          <w:rFonts w:cstheme="majorBidi"/>
          <w:szCs w:val="28"/>
        </w:rPr>
        <w:t xml:space="preserve"> suffer from a higher prevalence o</w:t>
      </w:r>
      <w:r>
        <w:rPr>
          <w:rFonts w:cstheme="majorBidi"/>
          <w:szCs w:val="28"/>
        </w:rPr>
        <w:t>f bacterial infectious complications.</w:t>
      </w:r>
      <w:r w:rsidRPr="00177882">
        <w:t xml:space="preserve"> </w:t>
      </w:r>
      <w:r w:rsidRPr="00177882">
        <w:rPr>
          <w:rFonts w:cstheme="majorBidi"/>
          <w:szCs w:val="28"/>
        </w:rPr>
        <w:t xml:space="preserve">There are many types of oral bacteria, and they differ between healthy children and children with an oral cleft. </w:t>
      </w:r>
      <w:r>
        <w:rPr>
          <w:rFonts w:cstheme="majorBidi"/>
          <w:szCs w:val="28"/>
        </w:rPr>
        <w:t>This study was conducted</w:t>
      </w:r>
      <w:r w:rsidRPr="00DB3E99">
        <w:rPr>
          <w:rFonts w:cstheme="majorBidi"/>
          <w:szCs w:val="28"/>
        </w:rPr>
        <w:t xml:space="preserve"> to investigate</w:t>
      </w:r>
      <w:r>
        <w:rPr>
          <w:rFonts w:cstheme="majorBidi"/>
          <w:szCs w:val="28"/>
        </w:rPr>
        <w:t xml:space="preserve"> specific bacterial species and fungi (</w:t>
      </w:r>
      <w:r w:rsidRPr="00DB3E99">
        <w:rPr>
          <w:rFonts w:cstheme="majorBidi"/>
          <w:i/>
          <w:iCs/>
          <w:szCs w:val="28"/>
        </w:rPr>
        <w:t xml:space="preserve">Streptococcus </w:t>
      </w:r>
      <w:proofErr w:type="spellStart"/>
      <w:r w:rsidRPr="00DB3E99">
        <w:rPr>
          <w:rFonts w:cstheme="majorBidi"/>
          <w:i/>
          <w:iCs/>
          <w:szCs w:val="28"/>
        </w:rPr>
        <w:t>mutans</w:t>
      </w:r>
      <w:proofErr w:type="spellEnd"/>
      <w:r w:rsidRPr="00DB3E99">
        <w:rPr>
          <w:rFonts w:cstheme="majorBidi"/>
          <w:i/>
          <w:iCs/>
          <w:szCs w:val="28"/>
        </w:rPr>
        <w:t>, Lactobacillus, Staphylococcus aureus,</w:t>
      </w:r>
      <w:r>
        <w:rPr>
          <w:rFonts w:cstheme="majorBidi"/>
          <w:i/>
          <w:iCs/>
          <w:szCs w:val="28"/>
        </w:rPr>
        <w:t xml:space="preserve"> </w:t>
      </w:r>
      <w:r w:rsidRPr="00566B63">
        <w:rPr>
          <w:rFonts w:cstheme="majorBidi"/>
          <w:szCs w:val="28"/>
        </w:rPr>
        <w:t>Gram negative bacteria</w:t>
      </w:r>
      <w:r>
        <w:rPr>
          <w:rFonts w:cstheme="majorBidi"/>
          <w:i/>
          <w:iCs/>
          <w:szCs w:val="28"/>
        </w:rPr>
        <w:t>,</w:t>
      </w:r>
      <w:r w:rsidRPr="00DB3E99">
        <w:rPr>
          <w:rFonts w:cstheme="majorBidi"/>
          <w:i/>
          <w:iCs/>
          <w:szCs w:val="28"/>
        </w:rPr>
        <w:t xml:space="preserve"> and Candida </w:t>
      </w:r>
      <w:proofErr w:type="spellStart"/>
      <w:r w:rsidRPr="00DB3E99">
        <w:rPr>
          <w:rFonts w:cstheme="majorBidi"/>
          <w:i/>
          <w:iCs/>
          <w:szCs w:val="28"/>
        </w:rPr>
        <w:t>albicans</w:t>
      </w:r>
      <w:proofErr w:type="spellEnd"/>
      <w:r>
        <w:rPr>
          <w:rFonts w:cstheme="majorBidi"/>
          <w:szCs w:val="28"/>
        </w:rPr>
        <w:t>), to compare the colonization and counting of these microorganisms between healthy infants and complete cleft infants.</w:t>
      </w:r>
    </w:p>
    <w:p w:rsidR="00BC3485" w:rsidRPr="00A134FD" w:rsidRDefault="00BC3485" w:rsidP="00BC3485">
      <w:pPr>
        <w:rPr>
          <w:rFonts w:cstheme="majorBidi"/>
          <w:szCs w:val="28"/>
        </w:rPr>
      </w:pPr>
      <w:r>
        <w:rPr>
          <w:rFonts w:cstheme="majorBidi"/>
          <w:b/>
          <w:bCs/>
          <w:szCs w:val="28"/>
        </w:rPr>
        <w:t>Materials and Methods</w:t>
      </w:r>
      <w:r w:rsidRPr="00566B63">
        <w:rPr>
          <w:rFonts w:cstheme="majorBidi"/>
          <w:b/>
          <w:bCs/>
          <w:szCs w:val="28"/>
        </w:rPr>
        <w:t>:</w:t>
      </w:r>
      <w:r w:rsidRPr="004E0480">
        <w:rPr>
          <w:rFonts w:cstheme="majorBidi"/>
          <w:szCs w:val="28"/>
        </w:rPr>
        <w:t xml:space="preserve"> </w:t>
      </w:r>
      <w:r>
        <w:rPr>
          <w:rFonts w:cstheme="majorBidi"/>
          <w:szCs w:val="28"/>
        </w:rPr>
        <w:t>The study sample was taken from</w:t>
      </w:r>
      <w:r w:rsidRPr="004E0480">
        <w:rPr>
          <w:rFonts w:cstheme="majorBidi"/>
          <w:szCs w:val="28"/>
        </w:rPr>
        <w:t xml:space="preserve"> 52 </w:t>
      </w:r>
      <w:r>
        <w:rPr>
          <w:rFonts w:cstheme="majorBidi"/>
          <w:szCs w:val="28"/>
        </w:rPr>
        <w:t>infant</w:t>
      </w:r>
      <w:r w:rsidRPr="004E0480">
        <w:rPr>
          <w:rFonts w:cstheme="majorBidi"/>
          <w:szCs w:val="28"/>
        </w:rPr>
        <w:t xml:space="preserve">s divided into 2 groups (26 normal infants’ group, and 26 complete cleft </w:t>
      </w:r>
      <w:proofErr w:type="gramStart"/>
      <w:r w:rsidRPr="004E0480">
        <w:rPr>
          <w:rFonts w:cstheme="majorBidi"/>
          <w:szCs w:val="28"/>
        </w:rPr>
        <w:t>palate</w:t>
      </w:r>
      <w:proofErr w:type="gramEnd"/>
      <w:r w:rsidRPr="004E0480">
        <w:rPr>
          <w:rFonts w:cstheme="majorBidi"/>
          <w:szCs w:val="28"/>
        </w:rPr>
        <w:t xml:space="preserve"> infant group) aged from (1 day to 4 months).</w:t>
      </w:r>
      <w:r w:rsidRPr="00A134FD">
        <w:t xml:space="preserve"> </w:t>
      </w:r>
      <w:r>
        <w:rPr>
          <w:rFonts w:cstheme="majorBidi"/>
          <w:szCs w:val="28"/>
        </w:rPr>
        <w:t>All infants</w:t>
      </w:r>
      <w:r w:rsidRPr="00A134FD">
        <w:rPr>
          <w:rFonts w:cstheme="majorBidi"/>
          <w:szCs w:val="28"/>
        </w:rPr>
        <w:t xml:space="preserve"> had no systemic disease, any antibiotic therapy. </w:t>
      </w:r>
      <w:r>
        <w:rPr>
          <w:rFonts w:cstheme="majorBidi"/>
          <w:szCs w:val="28"/>
        </w:rPr>
        <w:t>The bacterial samples obtained from the infants</w:t>
      </w:r>
      <w:r w:rsidRPr="00A134FD">
        <w:rPr>
          <w:rFonts w:cstheme="majorBidi"/>
          <w:szCs w:val="28"/>
        </w:rPr>
        <w:t xml:space="preserve"> were immediately taken to laboratory for culturing on selective media</w:t>
      </w:r>
      <w:r>
        <w:rPr>
          <w:rFonts w:cstheme="majorBidi"/>
          <w:szCs w:val="28"/>
        </w:rPr>
        <w:t xml:space="preserve"> that were</w:t>
      </w:r>
      <w:r w:rsidRPr="00A134FD">
        <w:rPr>
          <w:rFonts w:cstheme="majorBidi"/>
          <w:szCs w:val="28"/>
        </w:rPr>
        <w:t xml:space="preserve"> prepared before taking the sample</w:t>
      </w:r>
      <w:r>
        <w:rPr>
          <w:rFonts w:cstheme="majorBidi"/>
          <w:szCs w:val="28"/>
        </w:rPr>
        <w:t xml:space="preserve"> and</w:t>
      </w:r>
      <w:r w:rsidRPr="00A134FD">
        <w:rPr>
          <w:rFonts w:cstheme="majorBidi"/>
          <w:szCs w:val="28"/>
        </w:rPr>
        <w:t xml:space="preserve"> incubated </w:t>
      </w:r>
      <w:r>
        <w:rPr>
          <w:rFonts w:cstheme="majorBidi"/>
          <w:szCs w:val="28"/>
        </w:rPr>
        <w:t>aerobically for 24 hours at 37</w:t>
      </w:r>
      <w:r w:rsidRPr="00A134FD">
        <w:rPr>
          <w:rFonts w:cstheme="majorBidi"/>
          <w:szCs w:val="28"/>
        </w:rPr>
        <w:t>°C, followed by their</w:t>
      </w:r>
      <w:r>
        <w:rPr>
          <w:rFonts w:cstheme="majorBidi"/>
          <w:szCs w:val="28"/>
        </w:rPr>
        <w:t xml:space="preserve"> counting and</w:t>
      </w:r>
      <w:r w:rsidRPr="00A134FD">
        <w:rPr>
          <w:rFonts w:cstheme="majorBidi"/>
          <w:szCs w:val="28"/>
        </w:rPr>
        <w:t xml:space="preserve"> identification</w:t>
      </w:r>
      <w:r>
        <w:t>.</w:t>
      </w:r>
    </w:p>
    <w:p w:rsidR="00BC3485" w:rsidRDefault="00BC3485" w:rsidP="00BC3485">
      <w:pPr>
        <w:rPr>
          <w:rFonts w:cstheme="majorBidi"/>
          <w:szCs w:val="28"/>
        </w:rPr>
      </w:pPr>
      <w:r w:rsidRPr="00566B63">
        <w:rPr>
          <w:rFonts w:cstheme="majorBidi"/>
          <w:b/>
          <w:bCs/>
          <w:szCs w:val="28"/>
        </w:rPr>
        <w:t xml:space="preserve">Results: </w:t>
      </w:r>
      <w:r w:rsidRPr="00D643DD">
        <w:rPr>
          <w:rFonts w:cstheme="majorBidi"/>
          <w:szCs w:val="28"/>
        </w:rPr>
        <w:t xml:space="preserve">The counting and colonization of </w:t>
      </w:r>
      <w:r w:rsidRPr="00D643DD">
        <w:rPr>
          <w:rFonts w:cstheme="majorBidi"/>
          <w:i/>
          <w:iCs/>
          <w:szCs w:val="28"/>
        </w:rPr>
        <w:t xml:space="preserve">S. </w:t>
      </w:r>
      <w:proofErr w:type="spellStart"/>
      <w:r w:rsidRPr="00D643DD">
        <w:rPr>
          <w:rFonts w:cstheme="majorBidi"/>
          <w:i/>
          <w:iCs/>
          <w:szCs w:val="28"/>
        </w:rPr>
        <w:t>mutans</w:t>
      </w:r>
      <w:proofErr w:type="spellEnd"/>
      <w:r w:rsidRPr="00D643DD">
        <w:rPr>
          <w:rFonts w:cstheme="majorBidi"/>
          <w:szCs w:val="28"/>
        </w:rPr>
        <w:t xml:space="preserve">, </w:t>
      </w:r>
      <w:r w:rsidRPr="00D643DD">
        <w:rPr>
          <w:rFonts w:cstheme="majorBidi"/>
          <w:i/>
          <w:iCs/>
          <w:szCs w:val="28"/>
        </w:rPr>
        <w:t>Lactobacilli</w:t>
      </w:r>
      <w:r>
        <w:rPr>
          <w:rFonts w:cstheme="majorBidi"/>
          <w:i/>
          <w:iCs/>
          <w:szCs w:val="28"/>
        </w:rPr>
        <w:t xml:space="preserve">, Staph. aureus, </w:t>
      </w:r>
      <w:r w:rsidRPr="00566B63">
        <w:rPr>
          <w:rFonts w:cstheme="majorBidi"/>
          <w:szCs w:val="28"/>
        </w:rPr>
        <w:t>Gram negative bacteria</w:t>
      </w:r>
      <w:r>
        <w:rPr>
          <w:rFonts w:cstheme="majorBidi"/>
          <w:i/>
          <w:iCs/>
          <w:szCs w:val="28"/>
        </w:rPr>
        <w:t xml:space="preserve"> (</w:t>
      </w:r>
      <w:proofErr w:type="spellStart"/>
      <w:proofErr w:type="gramStart"/>
      <w:r>
        <w:rPr>
          <w:rFonts w:cstheme="majorBidi"/>
          <w:i/>
          <w:iCs/>
          <w:szCs w:val="28"/>
        </w:rPr>
        <w:t>E.Coli</w:t>
      </w:r>
      <w:proofErr w:type="spellEnd"/>
      <w:proofErr w:type="gramEnd"/>
      <w:r>
        <w:rPr>
          <w:rFonts w:cstheme="majorBidi"/>
          <w:i/>
          <w:iCs/>
          <w:szCs w:val="28"/>
        </w:rPr>
        <w:t xml:space="preserve">) </w:t>
      </w:r>
      <w:r>
        <w:rPr>
          <w:rFonts w:cstheme="majorBidi"/>
          <w:szCs w:val="28"/>
        </w:rPr>
        <w:t xml:space="preserve">and </w:t>
      </w:r>
      <w:r w:rsidRPr="00D643DD">
        <w:rPr>
          <w:rFonts w:cstheme="majorBidi"/>
          <w:i/>
          <w:iCs/>
          <w:szCs w:val="28"/>
        </w:rPr>
        <w:t xml:space="preserve">candida </w:t>
      </w:r>
      <w:proofErr w:type="spellStart"/>
      <w:r w:rsidRPr="00D643DD">
        <w:rPr>
          <w:rFonts w:cstheme="majorBidi"/>
          <w:i/>
          <w:iCs/>
          <w:szCs w:val="28"/>
        </w:rPr>
        <w:t>albicans</w:t>
      </w:r>
      <w:proofErr w:type="spellEnd"/>
      <w:r>
        <w:rPr>
          <w:rFonts w:cstheme="majorBidi"/>
          <w:szCs w:val="28"/>
        </w:rPr>
        <w:t xml:space="preserve"> were significantly higher in the cleft palate </w:t>
      </w:r>
      <w:r w:rsidRPr="00D643DD">
        <w:rPr>
          <w:rFonts w:cstheme="majorBidi"/>
          <w:szCs w:val="28"/>
        </w:rPr>
        <w:t>group than in control</w:t>
      </w:r>
      <w:r>
        <w:rPr>
          <w:rFonts w:cstheme="majorBidi"/>
          <w:szCs w:val="28"/>
        </w:rPr>
        <w:t xml:space="preserve"> healthy</w:t>
      </w:r>
      <w:r w:rsidRPr="00D643DD">
        <w:rPr>
          <w:rFonts w:cstheme="majorBidi"/>
          <w:szCs w:val="28"/>
        </w:rPr>
        <w:t xml:space="preserve"> group.</w:t>
      </w:r>
    </w:p>
    <w:p w:rsidR="00BC3485" w:rsidRDefault="00BC3485" w:rsidP="00BC3485">
      <w:pPr>
        <w:rPr>
          <w:rFonts w:cstheme="majorBidi"/>
          <w:szCs w:val="28"/>
        </w:rPr>
      </w:pPr>
      <w:r w:rsidRPr="008108A2">
        <w:rPr>
          <w:rFonts w:cstheme="majorBidi"/>
          <w:b/>
          <w:bCs/>
          <w:szCs w:val="28"/>
        </w:rPr>
        <w:lastRenderedPageBreak/>
        <w:t>Conclusion</w:t>
      </w:r>
      <w:r>
        <w:rPr>
          <w:rFonts w:cstheme="majorBidi"/>
          <w:b/>
          <w:bCs/>
          <w:szCs w:val="28"/>
        </w:rPr>
        <w:t xml:space="preserve">: </w:t>
      </w:r>
      <w:r>
        <w:rPr>
          <w:rFonts w:cstheme="majorBidi"/>
          <w:szCs w:val="28"/>
        </w:rPr>
        <w:t>Cleft palate infants are more susceptible in the future to dental caries, periodontal disease and oral infection more than normal healthy group which is a key factor to start a preventive program earlier because of the higher prevalence of dangerous oral microbiota in the cleft group than in normal healthy group.</w:t>
      </w:r>
    </w:p>
    <w:p w:rsidR="00BC3485" w:rsidRPr="008108A2" w:rsidRDefault="00BC3485" w:rsidP="00BC3485">
      <w:pPr>
        <w:rPr>
          <w:rFonts w:cstheme="majorBidi"/>
          <w:b/>
          <w:bCs/>
          <w:szCs w:val="28"/>
        </w:rPr>
      </w:pPr>
    </w:p>
    <w:p w:rsidR="00BC3485" w:rsidRDefault="00BC3485" w:rsidP="00BC3485">
      <w:pPr>
        <w:rPr>
          <w:rFonts w:cstheme="majorBidi"/>
          <w:szCs w:val="28"/>
        </w:rPr>
      </w:pPr>
    </w:p>
    <w:p w:rsidR="00636C59" w:rsidRDefault="00636C59"/>
    <w:sectPr w:rsidR="00636C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E"/>
    <w:rsid w:val="0057386E"/>
    <w:rsid w:val="00636C59"/>
    <w:rsid w:val="00B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5B38C-A9FE-4CFF-854A-D53B992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485"/>
    <w:pPr>
      <w:spacing w:after="0" w:line="360" w:lineRule="auto"/>
      <w:jc w:val="both"/>
    </w:pPr>
    <w:rPr>
      <w:rFonts w:asciiTheme="majorBidi" w:hAnsiTheme="majorBid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4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01">
    <w:name w:val="Heading 01"/>
    <w:basedOn w:val="Heading1"/>
    <w:link w:val="Heading01Char"/>
    <w:qFormat/>
    <w:rsid w:val="00BC3485"/>
    <w:pPr>
      <w:spacing w:before="0"/>
      <w:jc w:val="center"/>
    </w:pPr>
    <w:rPr>
      <w:rFonts w:asciiTheme="majorBidi" w:hAnsiTheme="majorBidi"/>
      <w:b/>
      <w:bCs/>
      <w:sz w:val="36"/>
      <w:szCs w:val="28"/>
    </w:rPr>
  </w:style>
  <w:style w:type="character" w:customStyle="1" w:styleId="Heading01Char">
    <w:name w:val="Heading 01 Char"/>
    <w:basedOn w:val="Heading1Char"/>
    <w:link w:val="Heading01"/>
    <w:rsid w:val="00BC3485"/>
    <w:rPr>
      <w:rFonts w:asciiTheme="majorBidi" w:eastAsiaTheme="majorEastAsia" w:hAnsiTheme="majorBidi" w:cstheme="majorBidi"/>
      <w:b/>
      <w:bCs/>
      <w:color w:val="2E74B5" w:themeColor="accent1" w:themeShade="BF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C34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dc:description/>
  <cp:lastModifiedBy>LORD</cp:lastModifiedBy>
  <cp:revision>2</cp:revision>
  <dcterms:created xsi:type="dcterms:W3CDTF">2022-10-15T18:00:00Z</dcterms:created>
  <dcterms:modified xsi:type="dcterms:W3CDTF">2022-10-15T18:00:00Z</dcterms:modified>
</cp:coreProperties>
</file>