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5A" w:rsidRPr="00F9637A" w:rsidRDefault="00A1515A" w:rsidP="00A1515A">
      <w:pPr>
        <w:pStyle w:val="Heading01"/>
        <w:rPr>
          <w:lang w:bidi="ar-IQ"/>
        </w:rPr>
      </w:pPr>
      <w:bookmarkStart w:id="0" w:name="_Toc111589716"/>
      <w:bookmarkStart w:id="1" w:name="_Toc111835708"/>
      <w:bookmarkStart w:id="2" w:name="_Toc111941059"/>
      <w:r w:rsidRPr="00F9637A">
        <w:rPr>
          <w:lang w:bidi="ar-IQ"/>
        </w:rPr>
        <w:t>ABSTRACT</w:t>
      </w:r>
      <w:bookmarkEnd w:id="0"/>
      <w:bookmarkEnd w:id="1"/>
      <w:bookmarkEnd w:id="2"/>
    </w:p>
    <w:p w:rsidR="00A1515A" w:rsidRDefault="00A1515A" w:rsidP="00A1515A">
      <w:pPr>
        <w:jc w:val="center"/>
        <w:rPr>
          <w:rFonts w:ascii="Times New Roman" w:eastAsia="Calibri" w:hAnsi="Times New Roman" w:cs="Times New Roman"/>
          <w:b/>
          <w:bCs/>
          <w:szCs w:val="28"/>
        </w:rPr>
      </w:pPr>
    </w:p>
    <w:p w:rsidR="00A1515A" w:rsidRDefault="00A1515A" w:rsidP="00A1515A">
      <w:pPr>
        <w:rPr>
          <w:b/>
          <w:bCs/>
        </w:rPr>
      </w:pPr>
      <w:r w:rsidRPr="00B61414">
        <w:rPr>
          <w:b/>
          <w:bCs/>
        </w:rPr>
        <w:t>Introduction:</w:t>
      </w:r>
    </w:p>
    <w:p w:rsidR="00A1515A" w:rsidRDefault="00A1515A" w:rsidP="00A1515A">
      <w:r w:rsidRPr="00A4511F">
        <w:rPr>
          <w:rFonts w:cstheme="majorBidi"/>
          <w:szCs w:val="28"/>
        </w:rPr>
        <w:t xml:space="preserve">Masses within the neck reveal a variety of conditions, including congenital masses, inflammatory processes, and neoplasms, either benign or malignant </w:t>
      </w:r>
      <w:r w:rsidRPr="00A4511F">
        <w:rPr>
          <w:rFonts w:cstheme="majorBidi"/>
          <w:szCs w:val="28"/>
          <w:rtl/>
        </w:rPr>
        <w:t>tumours</w:t>
      </w:r>
      <w:r w:rsidRPr="00A4511F">
        <w:rPr>
          <w:rFonts w:cstheme="majorBidi"/>
          <w:szCs w:val="28"/>
        </w:rPr>
        <w:t>. The epidemiological studies were done to find risk factors that could help improve</w:t>
      </w:r>
      <w:r>
        <w:t xml:space="preserve"> the diagnosis and outcome of the intervention for the persistent pathology.</w:t>
      </w:r>
    </w:p>
    <w:p w:rsidR="00A1515A" w:rsidRPr="00346910" w:rsidRDefault="00A1515A" w:rsidP="00A1515A">
      <w:pPr>
        <w:rPr>
          <w:rFonts w:cstheme="majorBidi"/>
          <w:b/>
          <w:bCs/>
          <w:szCs w:val="28"/>
        </w:rPr>
      </w:pPr>
      <w:r w:rsidRPr="00346910">
        <w:rPr>
          <w:rFonts w:cstheme="majorBidi"/>
          <w:b/>
          <w:bCs/>
          <w:szCs w:val="28"/>
        </w:rPr>
        <w:t xml:space="preserve"> Aims of the study</w:t>
      </w:r>
    </w:p>
    <w:p w:rsidR="00A1515A" w:rsidRDefault="00A1515A" w:rsidP="00A1515A">
      <w:pPr>
        <w:rPr>
          <w:rFonts w:cstheme="majorBidi"/>
          <w:szCs w:val="28"/>
        </w:rPr>
      </w:pPr>
      <w:r w:rsidRPr="006F0FFC">
        <w:rPr>
          <w:rFonts w:cstheme="majorBidi"/>
          <w:szCs w:val="28"/>
        </w:rPr>
        <w:t>The epidemiological, clinical, and histopathological profiles of the neck masses in the I</w:t>
      </w:r>
      <w:r>
        <w:rPr>
          <w:rFonts w:cstheme="majorBidi"/>
          <w:szCs w:val="28"/>
        </w:rPr>
        <w:t xml:space="preserve">raqi population were examined. </w:t>
      </w:r>
    </w:p>
    <w:p w:rsidR="00A1515A" w:rsidRPr="00600D3F" w:rsidRDefault="00A1515A" w:rsidP="00A1515A">
      <w:pPr>
        <w:rPr>
          <w:rFonts w:cstheme="majorBidi"/>
          <w:szCs w:val="28"/>
        </w:rPr>
      </w:pPr>
    </w:p>
    <w:p w:rsidR="00A1515A" w:rsidRPr="00BD7BCF" w:rsidRDefault="00A1515A" w:rsidP="00A1515A">
      <w:pPr>
        <w:rPr>
          <w:b/>
          <w:bCs/>
        </w:rPr>
      </w:pPr>
      <w:r w:rsidRPr="00BD7BCF">
        <w:rPr>
          <w:b/>
          <w:bCs/>
        </w:rPr>
        <w:t xml:space="preserve">Materials and methods: </w:t>
      </w:r>
    </w:p>
    <w:p w:rsidR="00A1515A" w:rsidRPr="00D518B1" w:rsidRDefault="00A1515A" w:rsidP="00A1515A">
      <w:r w:rsidRPr="00D518B1">
        <w:t xml:space="preserve">A sample of 301 neck mass cases was collected from </w:t>
      </w:r>
      <w:r w:rsidRPr="00D518B1">
        <w:rPr>
          <w:rtl/>
        </w:rPr>
        <w:t>patient's</w:t>
      </w:r>
      <w:r w:rsidRPr="00D518B1">
        <w:t xml:space="preserve"> medical records in Baghdad's main center from 2010 to 2020. After attaining ethical acceptance, the following variables were recorded: (diagnosis, age, gender, and site). Three hundred and one cases were referred to the hospitals. Congenital, inflammatory, and neoplastic neck masses are the three main types of neck masses. Excisional or incisional biopsy specimens from patients with a neck mass were retrospectively analyzed.</w:t>
      </w:r>
    </w:p>
    <w:p w:rsidR="00A1515A" w:rsidRPr="00BD7BCF" w:rsidRDefault="00A1515A" w:rsidP="00A1515A">
      <w:pPr>
        <w:rPr>
          <w:b/>
          <w:bCs/>
        </w:rPr>
      </w:pPr>
      <w:r w:rsidRPr="00BD7BCF">
        <w:rPr>
          <w:b/>
          <w:bCs/>
        </w:rPr>
        <w:t>Results</w:t>
      </w:r>
      <w:r>
        <w:rPr>
          <w:b/>
          <w:bCs/>
        </w:rPr>
        <w:t>:</w:t>
      </w:r>
    </w:p>
    <w:p w:rsidR="00A1515A" w:rsidRPr="00D518B1" w:rsidRDefault="00A1515A" w:rsidP="00A1515A">
      <w:r w:rsidRPr="00D518B1">
        <w:t xml:space="preserve">The neck masses were grouped into congenital disorders (25.9%), inflammatory lesions (21.69%), or neoplastic tumors (52.4%). Most neoplastic masses (62.8%) were benign tumors, while the rest (37.2%) were malignant tumors. The most common inflammatory mass was tuberculous lymphadenitis (58.5%). The </w:t>
      </w:r>
      <w:proofErr w:type="spellStart"/>
      <w:r w:rsidRPr="00D518B1">
        <w:t>thyroglossal</w:t>
      </w:r>
      <w:proofErr w:type="spellEnd"/>
      <w:r w:rsidRPr="00D518B1">
        <w:t xml:space="preserve"> duct cysts were the most congenital masses, occupying 41% of the total </w:t>
      </w:r>
      <w:r w:rsidRPr="00D518B1">
        <w:lastRenderedPageBreak/>
        <w:t xml:space="preserve">congenital disorders. Lipoma and squamous cell carcinoma were the most common benign and malignant tumors, respectively. </w:t>
      </w:r>
    </w:p>
    <w:p w:rsidR="00A1515A" w:rsidRPr="00BD7BCF" w:rsidRDefault="00A1515A" w:rsidP="00A1515A">
      <w:pPr>
        <w:rPr>
          <w:b/>
          <w:bCs/>
        </w:rPr>
      </w:pPr>
      <w:r w:rsidRPr="00BD7BCF">
        <w:rPr>
          <w:b/>
          <w:bCs/>
        </w:rPr>
        <w:t>Conclusion</w:t>
      </w:r>
      <w:r>
        <w:rPr>
          <w:b/>
          <w:bCs/>
        </w:rPr>
        <w:t>:</w:t>
      </w:r>
    </w:p>
    <w:p w:rsidR="00A1515A" w:rsidRDefault="00A1515A" w:rsidP="00A1515A">
      <w:pPr>
        <w:rPr>
          <w:rtl/>
        </w:rPr>
      </w:pPr>
      <w:r w:rsidRPr="00D518B1">
        <w:t>Due to a long-term inflammatory process, tuberculosis should be the first consideration for the masses. In elderly patients, malignant neoplasms should be considered first, while congenital masses should be considered first in children and young adults, followed by inflammatory lesions. Congenital lesions are most common in the midline of the neck. Whereas other disease groups occur on any lateral side.</w:t>
      </w:r>
    </w:p>
    <w:p w:rsidR="00220266" w:rsidRDefault="00220266"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7B785F" w:rsidRDefault="007B785F" w:rsidP="00A1515A"/>
    <w:p w:rsidR="00220266" w:rsidRDefault="00220266" w:rsidP="00A1515A">
      <w:pPr>
        <w:rPr>
          <w:rtl/>
        </w:rPr>
      </w:pPr>
      <w:bookmarkStart w:id="3" w:name="_GoBack"/>
      <w:bookmarkEnd w:id="3"/>
    </w:p>
    <w:p w:rsidR="00220266" w:rsidRDefault="00220266" w:rsidP="00A1515A">
      <w:pPr>
        <w:rPr>
          <w:rFonts w:ascii="Times New Roman" w:eastAsia="Calibri" w:hAnsi="Times New Roman" w:cs="Times New Roman"/>
          <w:b/>
          <w:bCs/>
          <w:szCs w:val="28"/>
        </w:rPr>
      </w:pPr>
    </w:p>
    <w:p w:rsidR="003C04A3" w:rsidRDefault="003C04A3">
      <w:pPr>
        <w:rPr>
          <w:rtl/>
        </w:rPr>
      </w:pPr>
    </w:p>
    <w:p w:rsidR="00220266" w:rsidRPr="00EC2065" w:rsidRDefault="00220266" w:rsidP="00220266">
      <w:pPr>
        <w:bidi/>
        <w:jc w:val="center"/>
        <w:rPr>
          <w:rFonts w:cstheme="majorBidi"/>
          <w:b/>
          <w:bCs/>
          <w:sz w:val="36"/>
          <w:szCs w:val="36"/>
          <w:rtl/>
          <w:lang w:bidi="ar-IQ"/>
        </w:rPr>
      </w:pPr>
      <w:r w:rsidRPr="00EC2065">
        <w:rPr>
          <w:rFonts w:cstheme="majorBidi" w:hint="cs"/>
          <w:b/>
          <w:bCs/>
          <w:sz w:val="36"/>
          <w:szCs w:val="36"/>
          <w:rtl/>
          <w:lang w:bidi="ar-IQ"/>
        </w:rPr>
        <w:t>الخلاصة</w:t>
      </w:r>
    </w:p>
    <w:p w:rsidR="00220266" w:rsidRPr="00CF3C34" w:rsidRDefault="00220266" w:rsidP="00220266">
      <w:pPr>
        <w:bidi/>
        <w:rPr>
          <w:rFonts w:cstheme="majorBidi"/>
          <w:szCs w:val="28"/>
        </w:rPr>
      </w:pPr>
    </w:p>
    <w:p w:rsidR="00220266" w:rsidRPr="00CF3C34" w:rsidRDefault="00220266" w:rsidP="00220266">
      <w:pPr>
        <w:bidi/>
        <w:rPr>
          <w:rFonts w:cstheme="majorBidi"/>
          <w:b/>
          <w:bCs/>
          <w:szCs w:val="28"/>
          <w:rtl/>
        </w:rPr>
      </w:pPr>
      <w:r w:rsidRPr="00CF3C34">
        <w:rPr>
          <w:rFonts w:cstheme="majorBidi" w:hint="cs"/>
          <w:b/>
          <w:bCs/>
          <w:szCs w:val="28"/>
          <w:rtl/>
        </w:rPr>
        <w:t>المقدمة</w:t>
      </w:r>
      <w:r>
        <w:rPr>
          <w:rFonts w:cstheme="majorBidi"/>
          <w:b/>
          <w:bCs/>
          <w:szCs w:val="28"/>
        </w:rPr>
        <w:t>:</w:t>
      </w:r>
    </w:p>
    <w:p w:rsidR="00220266" w:rsidRPr="00CF3C34" w:rsidRDefault="00220266" w:rsidP="00220266">
      <w:pPr>
        <w:bidi/>
        <w:rPr>
          <w:rFonts w:cstheme="majorBidi"/>
          <w:szCs w:val="28"/>
          <w:rtl/>
        </w:rPr>
      </w:pPr>
      <w:r w:rsidRPr="00CF3C34">
        <w:rPr>
          <w:rFonts w:cs="Times New Roman"/>
          <w:szCs w:val="28"/>
          <w:rtl/>
        </w:rPr>
        <w:t>كتلة العنق هي نتيجة غير طبيعية  بين الأ</w:t>
      </w:r>
      <w:r w:rsidRPr="00CF3C34">
        <w:rPr>
          <w:rFonts w:cs="Times New Roman" w:hint="cs"/>
          <w:szCs w:val="28"/>
          <w:rtl/>
        </w:rPr>
        <w:t>شخاص</w:t>
      </w:r>
      <w:r w:rsidRPr="00CF3C34">
        <w:rPr>
          <w:rFonts w:cs="Times New Roman"/>
          <w:szCs w:val="28"/>
          <w:rtl/>
        </w:rPr>
        <w:t xml:space="preserve"> ، والأسباب الأساسية لهذه الكتل تتراوح من ال</w:t>
      </w:r>
      <w:r w:rsidRPr="00CF3C34">
        <w:rPr>
          <w:rFonts w:cs="Times New Roman" w:hint="cs"/>
          <w:szCs w:val="28"/>
          <w:rtl/>
        </w:rPr>
        <w:t xml:space="preserve">أفات </w:t>
      </w:r>
      <w:r w:rsidRPr="00CF3C34">
        <w:rPr>
          <w:rFonts w:cs="Times New Roman"/>
          <w:szCs w:val="28"/>
          <w:rtl/>
        </w:rPr>
        <w:t>الخلقية والآفات الالتهابية إلى الأورام بأشكال</w:t>
      </w:r>
      <w:r w:rsidRPr="00CF3C34">
        <w:rPr>
          <w:rFonts w:cs="Times New Roman" w:hint="cs"/>
          <w:szCs w:val="28"/>
          <w:rtl/>
        </w:rPr>
        <w:t>ها</w:t>
      </w:r>
      <w:r w:rsidRPr="00CF3C34">
        <w:rPr>
          <w:rFonts w:cs="Times New Roman"/>
          <w:szCs w:val="28"/>
          <w:rtl/>
        </w:rPr>
        <w:t xml:space="preserve"> </w:t>
      </w:r>
      <w:r w:rsidRPr="00CF3C34">
        <w:rPr>
          <w:rFonts w:cs="Times New Roman" w:hint="cs"/>
          <w:szCs w:val="28"/>
          <w:rtl/>
        </w:rPr>
        <w:t>ال</w:t>
      </w:r>
      <w:r w:rsidRPr="00CF3C34">
        <w:rPr>
          <w:rFonts w:cs="Times New Roman"/>
          <w:szCs w:val="28"/>
          <w:rtl/>
        </w:rPr>
        <w:t>مختلفة</w:t>
      </w:r>
      <w:r w:rsidRPr="00CF3C34">
        <w:rPr>
          <w:rFonts w:cs="Times New Roman" w:hint="cs"/>
          <w:szCs w:val="28"/>
          <w:rtl/>
        </w:rPr>
        <w:t xml:space="preserve"> الحميدة و الخبيثة</w:t>
      </w:r>
      <w:r w:rsidRPr="00CF3C34">
        <w:rPr>
          <w:rFonts w:cs="Times New Roman"/>
          <w:szCs w:val="28"/>
          <w:rtl/>
        </w:rPr>
        <w:t>. من المهم بناء التشخيص الصحيح لأي ورم موجود في الرقبة</w:t>
      </w:r>
      <w:r w:rsidRPr="00CF3C34">
        <w:rPr>
          <w:rFonts w:cstheme="majorBidi" w:hint="cs"/>
          <w:szCs w:val="28"/>
          <w:rtl/>
        </w:rPr>
        <w:t xml:space="preserve"> . بشكل عام الكتل العنقية في الاشخاص ( فوق 40 عام ) تعبر اورام خبيثة حتى يثبت العكس بواسطة التشخيص الكامل و المتوسع من قبل أخصائي علم الامراض</w:t>
      </w:r>
    </w:p>
    <w:p w:rsidR="00220266" w:rsidRPr="00CF3C34" w:rsidRDefault="00220266" w:rsidP="00220266">
      <w:pPr>
        <w:bidi/>
        <w:rPr>
          <w:rFonts w:cstheme="majorBidi"/>
          <w:b/>
          <w:bCs/>
          <w:szCs w:val="28"/>
          <w:rtl/>
        </w:rPr>
      </w:pPr>
      <w:r w:rsidRPr="00CF3C34">
        <w:rPr>
          <w:rFonts w:cstheme="majorBidi" w:hint="cs"/>
          <w:b/>
          <w:bCs/>
          <w:szCs w:val="28"/>
          <w:rtl/>
        </w:rPr>
        <w:t xml:space="preserve">اهداف الدراسة </w:t>
      </w:r>
      <w:r>
        <w:rPr>
          <w:rFonts w:cstheme="majorBidi"/>
          <w:b/>
          <w:bCs/>
          <w:szCs w:val="28"/>
        </w:rPr>
        <w:t>:</w:t>
      </w:r>
    </w:p>
    <w:p w:rsidR="00220266" w:rsidRPr="00CF3C34" w:rsidRDefault="00220266" w:rsidP="00220266">
      <w:pPr>
        <w:bidi/>
        <w:rPr>
          <w:rFonts w:cstheme="majorBidi"/>
          <w:szCs w:val="28"/>
          <w:rtl/>
        </w:rPr>
      </w:pPr>
      <w:r w:rsidRPr="00CF3C34">
        <w:rPr>
          <w:rFonts w:cstheme="majorBidi" w:hint="cs"/>
          <w:szCs w:val="28"/>
          <w:rtl/>
        </w:rPr>
        <w:t>تهدف هذه الدراسة الى ايجاد مدى انتشار و وصف السمات المرضية للكتل العنقية التي تم تشخيصها نسيجيا</w:t>
      </w:r>
    </w:p>
    <w:p w:rsidR="00220266" w:rsidRPr="00CF3C34" w:rsidRDefault="00220266" w:rsidP="00220266">
      <w:pPr>
        <w:bidi/>
        <w:rPr>
          <w:rFonts w:cstheme="majorBidi"/>
          <w:b/>
          <w:bCs/>
          <w:szCs w:val="28"/>
        </w:rPr>
      </w:pPr>
      <w:r w:rsidRPr="00CF3C34">
        <w:rPr>
          <w:rFonts w:cstheme="majorBidi" w:hint="cs"/>
          <w:b/>
          <w:bCs/>
          <w:szCs w:val="28"/>
          <w:rtl/>
        </w:rPr>
        <w:t>طريقة العمل</w:t>
      </w:r>
      <w:r>
        <w:rPr>
          <w:rFonts w:cstheme="majorBidi"/>
          <w:b/>
          <w:bCs/>
          <w:szCs w:val="28"/>
        </w:rPr>
        <w:t>:</w:t>
      </w:r>
      <w:r w:rsidRPr="00CF3C34">
        <w:rPr>
          <w:rFonts w:cstheme="majorBidi"/>
          <w:b/>
          <w:bCs/>
          <w:szCs w:val="28"/>
        </w:rPr>
        <w:t xml:space="preserve"> </w:t>
      </w:r>
    </w:p>
    <w:p w:rsidR="00220266" w:rsidRPr="00CF3C34" w:rsidRDefault="00220266" w:rsidP="00220266">
      <w:pPr>
        <w:bidi/>
        <w:rPr>
          <w:rFonts w:cstheme="majorBidi"/>
          <w:szCs w:val="28"/>
          <w:rtl/>
          <w:lang w:bidi="ar-IQ"/>
        </w:rPr>
      </w:pPr>
      <w:r w:rsidRPr="00CF3C34">
        <w:rPr>
          <w:rFonts w:ascii="Times New Roman" w:hAnsi="Times New Roman" w:cs="Times New Roman" w:hint="cs"/>
          <w:szCs w:val="28"/>
          <w:rtl/>
        </w:rPr>
        <w:t>تكونت العينة من 301 مريض و تم جمع بيانات هذه الدراسة من بأثر رجعي من تقاريج النسيج المرضي في مختبرات لفحص الانسجة المرضية في بغداد للفترة من (2010-2020) . كانت معايير الاشتمال هي تقارير النسيج المرضي للمرضى الذين يشكون من الكتل العنقية . تم تصنيف الكتل العنقية الى مجموعات مرضية مختلفة و الى ثلاثة انواع : ( الأفات الخلقية , الأفات الالتهابية و الاورام الحميدة و الاورام الخبيثة ) . تم تسجيل المعلمات التالية :( العمر,الجنس,</w:t>
      </w:r>
      <w:r w:rsidRPr="00CF3C34">
        <w:rPr>
          <w:rFonts w:ascii="Times New Roman" w:hAnsi="Times New Roman" w:cs="Times New Roman" w:hint="cs"/>
          <w:szCs w:val="28"/>
          <w:rtl/>
          <w:lang w:bidi="ar-IQ"/>
        </w:rPr>
        <w:t>الموقع و التشخيص) , تم اجراء الاحصاء الوصفي.</w:t>
      </w:r>
    </w:p>
    <w:p w:rsidR="00220266" w:rsidRPr="00CF3C34" w:rsidRDefault="00220266" w:rsidP="00220266">
      <w:pPr>
        <w:bidi/>
        <w:rPr>
          <w:rFonts w:cstheme="majorBidi"/>
          <w:b/>
          <w:bCs/>
          <w:szCs w:val="28"/>
          <w:rtl/>
        </w:rPr>
      </w:pPr>
      <w:r w:rsidRPr="00CF3C34">
        <w:rPr>
          <w:rFonts w:cstheme="majorBidi" w:hint="cs"/>
          <w:b/>
          <w:bCs/>
          <w:szCs w:val="28"/>
          <w:rtl/>
        </w:rPr>
        <w:t>النتائج :</w:t>
      </w:r>
    </w:p>
    <w:p w:rsidR="00220266" w:rsidRPr="00CF3C34" w:rsidRDefault="00220266" w:rsidP="00220266">
      <w:pPr>
        <w:bidi/>
        <w:rPr>
          <w:rFonts w:cs="Times New Roman"/>
          <w:szCs w:val="28"/>
          <w:rtl/>
        </w:rPr>
      </w:pPr>
      <w:r w:rsidRPr="00CF3C34">
        <w:rPr>
          <w:rFonts w:cstheme="majorBidi" w:hint="cs"/>
          <w:szCs w:val="28"/>
          <w:rtl/>
        </w:rPr>
        <w:t xml:space="preserve">الكتل العنقية صنفت الى أفات خلقية بنسبة (25.9%) , أفات التهابية (21.69%) أو اورام . كانت نسبة الأورام الحميدة (62.8%) أما الأورام الخبيثة (37.2%) . اكثر الأفات الالتهابية هو </w:t>
      </w:r>
      <w:r w:rsidRPr="00CF3C34">
        <w:rPr>
          <w:rFonts w:cs="Times New Roman"/>
          <w:szCs w:val="28"/>
          <w:rtl/>
        </w:rPr>
        <w:t>التهاب العقد اللمفية السلي</w:t>
      </w:r>
      <w:r w:rsidRPr="00CF3C34">
        <w:rPr>
          <w:rFonts w:cs="Times New Roman" w:hint="cs"/>
          <w:szCs w:val="28"/>
          <w:rtl/>
        </w:rPr>
        <w:t xml:space="preserve"> (58.5%) . </w:t>
      </w:r>
      <w:r w:rsidRPr="00CF3C34">
        <w:rPr>
          <w:rFonts w:cs="Times New Roman"/>
          <w:szCs w:val="28"/>
          <w:rtl/>
        </w:rPr>
        <w:t>كيسات القناة الدرقية</w:t>
      </w:r>
      <w:r w:rsidRPr="00CF3C34">
        <w:rPr>
          <w:rFonts w:cs="Times New Roman" w:hint="cs"/>
          <w:szCs w:val="28"/>
          <w:rtl/>
        </w:rPr>
        <w:t xml:space="preserve"> كانت هي اكثر حالات الأفات الخلقية (41%) . </w:t>
      </w:r>
      <w:r w:rsidRPr="00CF3C34">
        <w:rPr>
          <w:rFonts w:cs="Times New Roman"/>
          <w:szCs w:val="28"/>
          <w:rtl/>
        </w:rPr>
        <w:t>الورم الشحمي وسرطان الخلايا الحرشفية</w:t>
      </w:r>
      <w:r w:rsidRPr="00CF3C34">
        <w:rPr>
          <w:rFonts w:cs="Times New Roman" w:hint="cs"/>
          <w:szCs w:val="28"/>
          <w:rtl/>
        </w:rPr>
        <w:t xml:space="preserve"> هي اكثر الاورام الحميدة على التوالي .</w:t>
      </w:r>
    </w:p>
    <w:p w:rsidR="00220266" w:rsidRPr="00CF3C34" w:rsidRDefault="00220266" w:rsidP="00220266">
      <w:pPr>
        <w:bidi/>
        <w:jc w:val="left"/>
        <w:rPr>
          <w:rFonts w:cstheme="majorBidi"/>
          <w:szCs w:val="28"/>
        </w:rPr>
      </w:pPr>
      <w:r w:rsidRPr="00CF3C34">
        <w:rPr>
          <w:rFonts w:cs="Times New Roman" w:hint="cs"/>
          <w:b/>
          <w:bCs/>
          <w:szCs w:val="28"/>
          <w:rtl/>
        </w:rPr>
        <w:t>الاستنتاجات:</w:t>
      </w:r>
    </w:p>
    <w:p w:rsidR="00220266" w:rsidRDefault="00220266" w:rsidP="00220266">
      <w:pPr>
        <w:bidi/>
        <w:rPr>
          <w:rFonts w:cs="Times New Roman"/>
          <w:szCs w:val="28"/>
          <w:rtl/>
        </w:rPr>
      </w:pPr>
      <w:r w:rsidRPr="00CF3C34">
        <w:rPr>
          <w:rFonts w:cs="Times New Roman"/>
          <w:szCs w:val="28"/>
          <w:rtl/>
        </w:rPr>
        <w:t>التهاب العقد اللمفية السلي</w:t>
      </w:r>
      <w:r w:rsidRPr="00CF3C34">
        <w:rPr>
          <w:rFonts w:cs="Times New Roman" w:hint="cs"/>
          <w:szCs w:val="28"/>
          <w:rtl/>
        </w:rPr>
        <w:t xml:space="preserve"> يجب ان يكون الاحتمال الاول للكتل العنقية . المرضى كبار السن يعانون غالبا من  الاورام الحميدة . اما الاطفال و الشباب فتكون الأفات الخلقية هي المسبب الاول للكتل العنقية تليها الأفات الالتهابية. الأفات الخلقية هي الأكثر شيوعا في خط الوسط من الرقبة أما بقية الامراض فتكون على جانبي الرقبة  </w:t>
      </w:r>
    </w:p>
    <w:p w:rsidR="00220266" w:rsidRDefault="00220266"/>
    <w:sectPr w:rsidR="00220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5A"/>
    <w:rsid w:val="00220266"/>
    <w:rsid w:val="003C04A3"/>
    <w:rsid w:val="007B785F"/>
    <w:rsid w:val="00A15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D2BB"/>
  <w15:chartTrackingRefBased/>
  <w15:docId w15:val="{D0074082-909E-408E-9E9F-AEC4ADE6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15A"/>
    <w:pPr>
      <w:spacing w:after="0" w:line="360" w:lineRule="auto"/>
      <w:jc w:val="both"/>
    </w:pPr>
    <w:rPr>
      <w:rFonts w:asciiTheme="majorBidi" w:hAnsiTheme="majorBidi"/>
      <w:sz w:val="28"/>
    </w:rPr>
  </w:style>
  <w:style w:type="paragraph" w:styleId="Heading1">
    <w:name w:val="heading 1"/>
    <w:basedOn w:val="Normal"/>
    <w:next w:val="Normal"/>
    <w:link w:val="Heading1Char"/>
    <w:uiPriority w:val="9"/>
    <w:qFormat/>
    <w:rsid w:val="00A1515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link w:val="Heading01Char"/>
    <w:qFormat/>
    <w:rsid w:val="00A1515A"/>
    <w:pPr>
      <w:autoSpaceDE w:val="0"/>
      <w:autoSpaceDN w:val="0"/>
      <w:adjustRightInd w:val="0"/>
      <w:spacing w:before="0"/>
      <w:jc w:val="center"/>
    </w:pPr>
    <w:rPr>
      <w:rFonts w:asciiTheme="majorBidi" w:hAnsiTheme="majorBidi"/>
      <w:b/>
      <w:bCs/>
      <w:sz w:val="36"/>
      <w:szCs w:val="36"/>
    </w:rPr>
  </w:style>
  <w:style w:type="character" w:customStyle="1" w:styleId="Heading01Char">
    <w:name w:val="Heading 01 Char"/>
    <w:basedOn w:val="Heading1Char"/>
    <w:link w:val="Heading01"/>
    <w:rsid w:val="00A1515A"/>
    <w:rPr>
      <w:rFonts w:asciiTheme="majorBidi" w:eastAsiaTheme="majorEastAsia" w:hAnsiTheme="majorBidi" w:cstheme="majorBidi"/>
      <w:b/>
      <w:bCs/>
      <w:color w:val="2E74B5" w:themeColor="accent1" w:themeShade="BF"/>
      <w:sz w:val="36"/>
      <w:szCs w:val="36"/>
    </w:rPr>
  </w:style>
  <w:style w:type="character" w:customStyle="1" w:styleId="Heading1Char">
    <w:name w:val="Heading 1 Char"/>
    <w:basedOn w:val="DefaultParagraphFont"/>
    <w:link w:val="Heading1"/>
    <w:uiPriority w:val="9"/>
    <w:rsid w:val="00A1515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2022-10-12T10:31:00Z</dcterms:created>
  <dcterms:modified xsi:type="dcterms:W3CDTF">2022-10-15T18:47:00Z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af48477b-232d-477f-a42a-df5e09b6bce9</vt:lpwstr>
  </property>
</Properties>
</file>