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B59" w:rsidRDefault="00CD3B59" w:rsidP="00CD3B59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A32FAD">
        <w:rPr>
          <w:rFonts w:asciiTheme="majorBidi" w:hAnsiTheme="majorBidi" w:cstheme="majorBidi"/>
          <w:b/>
          <w:bCs/>
          <w:sz w:val="36"/>
          <w:szCs w:val="36"/>
        </w:rPr>
        <w:t>ABSTRACT</w:t>
      </w:r>
    </w:p>
    <w:p w:rsidR="00CD3B59" w:rsidRDefault="00CD3B59" w:rsidP="00CD3B59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CD3B59" w:rsidRDefault="00CD3B59" w:rsidP="00CD3B59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CD3B59" w:rsidRPr="00CA7B13" w:rsidRDefault="00CD3B59" w:rsidP="00CD3B59">
      <w:pPr>
        <w:pStyle w:val="Style1"/>
        <w:ind w:left="0"/>
        <w:rPr>
          <w:rFonts w:asciiTheme="majorBidi" w:hAnsiTheme="majorBidi" w:cstheme="majorBidi"/>
          <w:sz w:val="28"/>
          <w:szCs w:val="28"/>
        </w:rPr>
      </w:pPr>
      <w:r w:rsidRPr="007A5814">
        <w:rPr>
          <w:rFonts w:asciiTheme="majorBidi" w:hAnsiTheme="majorBidi" w:cstheme="majorBidi"/>
          <w:b/>
          <w:bCs/>
          <w:sz w:val="28"/>
          <w:szCs w:val="28"/>
        </w:rPr>
        <w:t>Background:</w:t>
      </w:r>
      <w:r w:rsidRPr="007A5814">
        <w:rPr>
          <w:sz w:val="28"/>
          <w:szCs w:val="28"/>
        </w:rPr>
        <w:t xml:space="preserve"> </w:t>
      </w:r>
      <w:r w:rsidRPr="00BB1EA6">
        <w:rPr>
          <w:rFonts w:ascii="Times New Roman" w:hAnsi="Times New Roman"/>
          <w:sz w:val="28"/>
          <w:szCs w:val="28"/>
        </w:rPr>
        <w:t>The genetic impact directly or indirectly predefines maxillofacial dimensions, potentially leading to an inappropriate relationship of the jaws and subsequently skeletal malocclusion.</w:t>
      </w:r>
      <w:r w:rsidRPr="00EA2CDA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The effect of</w:t>
      </w:r>
      <w:r w:rsidRPr="00CA7B13">
        <w:rPr>
          <w:rFonts w:asciiTheme="majorBidi" w:hAnsiTheme="majorBidi" w:cstheme="majorBidi"/>
          <w:sz w:val="28"/>
          <w:szCs w:val="28"/>
        </w:rPr>
        <w:t xml:space="preserve"> genetic factor</w:t>
      </w:r>
      <w:r>
        <w:rPr>
          <w:rFonts w:asciiTheme="majorBidi" w:hAnsiTheme="majorBidi" w:cstheme="majorBidi"/>
          <w:sz w:val="28"/>
          <w:szCs w:val="28"/>
        </w:rPr>
        <w:t>s</w:t>
      </w:r>
      <w:r w:rsidRPr="00CA7B13">
        <w:rPr>
          <w:rFonts w:asciiTheme="majorBidi" w:hAnsiTheme="majorBidi" w:cstheme="majorBidi"/>
          <w:sz w:val="28"/>
          <w:szCs w:val="28"/>
        </w:rPr>
        <w:t xml:space="preserve"> ha</w:t>
      </w:r>
      <w:r>
        <w:rPr>
          <w:rFonts w:asciiTheme="majorBidi" w:hAnsiTheme="majorBidi" w:cstheme="majorBidi"/>
          <w:sz w:val="28"/>
          <w:szCs w:val="28"/>
        </w:rPr>
        <w:t>ve</w:t>
      </w:r>
      <w:r w:rsidRPr="00CA7B13">
        <w:rPr>
          <w:rFonts w:asciiTheme="majorBidi" w:hAnsiTheme="majorBidi" w:cstheme="majorBidi"/>
          <w:sz w:val="28"/>
          <w:szCs w:val="28"/>
        </w:rPr>
        <w:t xml:space="preserve"> been reported</w:t>
      </w:r>
      <w:r>
        <w:rPr>
          <w:rFonts w:asciiTheme="majorBidi" w:hAnsiTheme="majorBidi" w:cstheme="majorBidi"/>
          <w:sz w:val="28"/>
          <w:szCs w:val="28"/>
        </w:rPr>
        <w:t xml:space="preserve"> to be associated with </w:t>
      </w:r>
      <w:r w:rsidRPr="00CA7B13">
        <w:rPr>
          <w:rFonts w:asciiTheme="majorBidi" w:hAnsiTheme="majorBidi" w:cstheme="majorBidi"/>
          <w:sz w:val="28"/>
          <w:szCs w:val="28"/>
        </w:rPr>
        <w:t xml:space="preserve"> mandib</w:t>
      </w:r>
      <w:r>
        <w:rPr>
          <w:rFonts w:asciiTheme="majorBidi" w:hAnsiTheme="majorBidi" w:cstheme="majorBidi"/>
          <w:sz w:val="28"/>
          <w:szCs w:val="28"/>
        </w:rPr>
        <w:t xml:space="preserve">ular </w:t>
      </w:r>
      <w:r w:rsidRPr="00CA7B13">
        <w:rPr>
          <w:rFonts w:asciiTheme="majorBidi" w:hAnsiTheme="majorBidi" w:cstheme="majorBidi"/>
          <w:sz w:val="28"/>
          <w:szCs w:val="28"/>
        </w:rPr>
        <w:t xml:space="preserve"> and maxillary prominence</w:t>
      </w:r>
      <w:r>
        <w:rPr>
          <w:rFonts w:asciiTheme="majorBidi" w:hAnsiTheme="majorBidi" w:cstheme="majorBidi"/>
          <w:sz w:val="28"/>
          <w:szCs w:val="28"/>
        </w:rPr>
        <w:t xml:space="preserve"> or deficiency</w:t>
      </w:r>
      <w:r w:rsidRPr="00CA7B13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CA7B13">
        <w:rPr>
          <w:rFonts w:asciiTheme="majorBidi" w:hAnsiTheme="majorBidi" w:cstheme="majorBidi"/>
          <w:sz w:val="28"/>
          <w:szCs w:val="28"/>
        </w:rPr>
        <w:t>naso</w:t>
      </w:r>
      <w:proofErr w:type="spellEnd"/>
      <w:r w:rsidRPr="00CA7B13">
        <w:rPr>
          <w:rFonts w:asciiTheme="majorBidi" w:hAnsiTheme="majorBidi" w:cstheme="majorBidi"/>
          <w:sz w:val="28"/>
          <w:szCs w:val="28"/>
        </w:rPr>
        <w:t>-labial angle, nasal</w:t>
      </w:r>
      <w:r>
        <w:rPr>
          <w:rFonts w:asciiTheme="majorBidi" w:hAnsiTheme="majorBidi" w:cstheme="majorBidi"/>
          <w:sz w:val="28"/>
          <w:szCs w:val="28"/>
        </w:rPr>
        <w:t xml:space="preserve"> shape, anterior face height,</w:t>
      </w:r>
      <w:r w:rsidRPr="00CA7B13">
        <w:rPr>
          <w:rFonts w:asciiTheme="majorBidi" w:hAnsiTheme="majorBidi" w:cstheme="majorBidi"/>
          <w:sz w:val="28"/>
          <w:szCs w:val="28"/>
        </w:rPr>
        <w:t xml:space="preserve"> width of the face </w:t>
      </w:r>
      <w:r>
        <w:rPr>
          <w:rFonts w:asciiTheme="majorBidi" w:hAnsiTheme="majorBidi" w:cstheme="majorBidi"/>
          <w:sz w:val="28"/>
          <w:szCs w:val="28"/>
        </w:rPr>
        <w:t>and</w:t>
      </w:r>
      <w:r w:rsidRPr="00CA7B13">
        <w:rPr>
          <w:rFonts w:asciiTheme="majorBidi" w:hAnsiTheme="majorBidi" w:cstheme="majorBidi"/>
          <w:sz w:val="28"/>
          <w:szCs w:val="28"/>
        </w:rPr>
        <w:t xml:space="preserve"> in craniofacial phenotypes</w:t>
      </w:r>
      <w:r>
        <w:rPr>
          <w:rFonts w:asciiTheme="majorBidi" w:hAnsiTheme="majorBidi" w:cstheme="majorBidi"/>
          <w:sz w:val="28"/>
          <w:szCs w:val="28"/>
        </w:rPr>
        <w:t xml:space="preserve">. </w:t>
      </w:r>
      <w:r w:rsidRPr="00CA7B13">
        <w:rPr>
          <w:rFonts w:asciiTheme="majorBidi" w:hAnsiTheme="majorBidi" w:cstheme="majorBidi"/>
          <w:sz w:val="28"/>
          <w:szCs w:val="28"/>
        </w:rPr>
        <w:t>An understanding of the genetic factors underlying malocclusion will improve an orthodontist’s diagnostic and treatments modalities</w:t>
      </w:r>
      <w:r>
        <w:rPr>
          <w:rFonts w:asciiTheme="majorBidi" w:hAnsiTheme="majorBidi" w:cstheme="majorBidi"/>
          <w:sz w:val="28"/>
          <w:szCs w:val="28"/>
        </w:rPr>
        <w:t xml:space="preserve">. </w:t>
      </w:r>
      <w:r w:rsidRPr="00CA7B13">
        <w:rPr>
          <w:rFonts w:asciiTheme="majorBidi" w:hAnsiTheme="majorBidi" w:cstheme="majorBidi"/>
          <w:sz w:val="28"/>
          <w:szCs w:val="28"/>
        </w:rPr>
        <w:t xml:space="preserve">Therefore this study set out to investigate any association between skeletal Class II Div.1 malocclusion and genes polymorphism and study the </w:t>
      </w:r>
      <w:r>
        <w:rPr>
          <w:rFonts w:asciiTheme="majorBidi" w:hAnsiTheme="majorBidi" w:cstheme="majorBidi"/>
          <w:sz w:val="28"/>
          <w:szCs w:val="28"/>
        </w:rPr>
        <w:t>association</w:t>
      </w:r>
      <w:r w:rsidRPr="00CA7B13">
        <w:rPr>
          <w:rFonts w:asciiTheme="majorBidi" w:hAnsiTheme="majorBidi" w:cstheme="majorBidi"/>
          <w:sz w:val="28"/>
          <w:szCs w:val="28"/>
        </w:rPr>
        <w:t xml:space="preserve"> of gene</w:t>
      </w:r>
      <w:r>
        <w:rPr>
          <w:rFonts w:asciiTheme="majorBidi" w:hAnsiTheme="majorBidi" w:cstheme="majorBidi"/>
          <w:sz w:val="28"/>
          <w:szCs w:val="28"/>
        </w:rPr>
        <w:t xml:space="preserve"> polymorphisms with the </w:t>
      </w:r>
      <w:r w:rsidRPr="00CA7B13">
        <w:rPr>
          <w:rFonts w:asciiTheme="majorBidi" w:hAnsiTheme="majorBidi" w:cstheme="majorBidi"/>
          <w:sz w:val="28"/>
          <w:szCs w:val="28"/>
        </w:rPr>
        <w:t>maxillary and mandibular bone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dimentions</w:t>
      </w:r>
      <w:proofErr w:type="spellEnd"/>
      <w:r w:rsidRPr="00CA7B13">
        <w:rPr>
          <w:rFonts w:asciiTheme="majorBidi" w:hAnsiTheme="majorBidi" w:cstheme="majorBidi"/>
          <w:sz w:val="28"/>
          <w:szCs w:val="28"/>
        </w:rPr>
        <w:t>.</w:t>
      </w:r>
    </w:p>
    <w:p w:rsidR="00CD3B59" w:rsidRPr="007A5814" w:rsidRDefault="00CD3B59" w:rsidP="00CD3B59">
      <w:pPr>
        <w:spacing w:line="360" w:lineRule="auto"/>
        <w:jc w:val="both"/>
        <w:rPr>
          <w:rFonts w:ascii="Georgia" w:hAnsi="Georgia"/>
          <w:color w:val="2E2E2E"/>
          <w:sz w:val="27"/>
          <w:szCs w:val="27"/>
        </w:rPr>
      </w:pPr>
      <w:r>
        <w:rPr>
          <w:rFonts w:ascii="Times New Roman" w:hAnsi="Times New Roman"/>
          <w:b/>
          <w:bCs/>
          <w:sz w:val="28"/>
          <w:szCs w:val="28"/>
        </w:rPr>
        <w:t>Material</w:t>
      </w:r>
      <w:r w:rsidRPr="00BB1EA6">
        <w:rPr>
          <w:rFonts w:ascii="Times New Roman" w:hAnsi="Times New Roman"/>
          <w:b/>
          <w:bCs/>
          <w:sz w:val="28"/>
          <w:szCs w:val="28"/>
        </w:rPr>
        <w:t xml:space="preserve"> and methods:</w:t>
      </w:r>
      <w:r w:rsidRPr="00BB1EA6">
        <w:rPr>
          <w:rFonts w:ascii="Times New Roman" w:hAnsi="Times New Roman"/>
          <w:sz w:val="28"/>
          <w:szCs w:val="28"/>
        </w:rPr>
        <w:t xml:space="preserve"> </w:t>
      </w:r>
      <w:r w:rsidRPr="007A5814">
        <w:rPr>
          <w:rFonts w:asciiTheme="majorBidi" w:hAnsiTheme="majorBidi" w:cstheme="majorBidi"/>
          <w:color w:val="2E2E2E"/>
          <w:sz w:val="28"/>
          <w:szCs w:val="28"/>
        </w:rPr>
        <w:t>Pre-</w:t>
      </w:r>
      <w:r w:rsidRPr="007A5814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treatment </w:t>
      </w:r>
      <w:r w:rsidRPr="007A5814">
        <w:rPr>
          <w:rFonts w:asciiTheme="majorBidi" w:hAnsiTheme="majorBidi" w:cstheme="majorBidi"/>
          <w:color w:val="2E2E2E"/>
          <w:sz w:val="28"/>
          <w:szCs w:val="28"/>
        </w:rPr>
        <w:t xml:space="preserve">lateral </w:t>
      </w:r>
      <w:proofErr w:type="spellStart"/>
      <w:r w:rsidRPr="007A5814">
        <w:rPr>
          <w:rFonts w:asciiTheme="majorBidi" w:hAnsiTheme="majorBidi" w:cstheme="majorBidi"/>
          <w:color w:val="2E2E2E"/>
          <w:sz w:val="28"/>
          <w:szCs w:val="28"/>
        </w:rPr>
        <w:t>cephalometric</w:t>
      </w:r>
      <w:proofErr w:type="spellEnd"/>
      <w:r w:rsidRPr="007A5814">
        <w:rPr>
          <w:rFonts w:asciiTheme="majorBidi" w:hAnsiTheme="majorBidi" w:cstheme="majorBidi"/>
          <w:color w:val="2E2E2E"/>
          <w:sz w:val="28"/>
          <w:szCs w:val="28"/>
        </w:rPr>
        <w:t xml:space="preserve"> radiographs were utilized for </w:t>
      </w:r>
      <w:proofErr w:type="spellStart"/>
      <w:r w:rsidRPr="007A5814">
        <w:rPr>
          <w:rFonts w:asciiTheme="majorBidi" w:hAnsiTheme="majorBidi" w:cstheme="majorBidi"/>
          <w:color w:val="2E2E2E"/>
          <w:sz w:val="28"/>
          <w:szCs w:val="28"/>
        </w:rPr>
        <w:t>phenotyping</w:t>
      </w:r>
      <w:proofErr w:type="spellEnd"/>
      <w:r w:rsidRPr="007A5814">
        <w:rPr>
          <w:rFonts w:asciiTheme="majorBidi" w:hAnsiTheme="majorBidi" w:cstheme="majorBidi"/>
          <w:color w:val="2E2E2E"/>
          <w:sz w:val="28"/>
          <w:szCs w:val="28"/>
        </w:rPr>
        <w:t xml:space="preserve"> assessment of all subjects. The lateral </w:t>
      </w:r>
      <w:proofErr w:type="spellStart"/>
      <w:r w:rsidRPr="007A5814">
        <w:rPr>
          <w:rFonts w:asciiTheme="majorBidi" w:hAnsiTheme="majorBidi" w:cstheme="majorBidi"/>
          <w:color w:val="2E2E2E"/>
          <w:sz w:val="28"/>
          <w:szCs w:val="28"/>
        </w:rPr>
        <w:t>cephalograms</w:t>
      </w:r>
      <w:proofErr w:type="spellEnd"/>
      <w:r w:rsidRPr="007A5814">
        <w:rPr>
          <w:rFonts w:asciiTheme="majorBidi" w:hAnsiTheme="majorBidi" w:cstheme="majorBidi"/>
          <w:color w:val="2E2E2E"/>
          <w:sz w:val="28"/>
          <w:szCs w:val="28"/>
        </w:rPr>
        <w:t xml:space="preserve"> were imported into Dolphin Imaging software for digitization and further investigation. Accordingly, </w:t>
      </w:r>
      <w:r w:rsidRPr="007A5814">
        <w:rPr>
          <w:rFonts w:asciiTheme="majorBidi" w:hAnsiTheme="majorBidi" w:cstheme="majorBidi"/>
          <w:sz w:val="28"/>
          <w:szCs w:val="28"/>
        </w:rPr>
        <w:t>sixty patients were classified into two groups Skeletal Class I (n=30) and Class II division 1 (n=30).</w:t>
      </w:r>
      <w:r>
        <w:rPr>
          <w:rFonts w:asciiTheme="majorBidi" w:hAnsiTheme="majorBidi" w:cstheme="majorBidi"/>
          <w:sz w:val="28"/>
          <w:szCs w:val="28"/>
        </w:rPr>
        <w:t xml:space="preserve"> Saliva sample was collected</w:t>
      </w:r>
      <w:r w:rsidRPr="007A5814">
        <w:rPr>
          <w:rFonts w:asciiTheme="majorBidi" w:hAnsiTheme="majorBidi" w:cstheme="majorBidi"/>
          <w:sz w:val="28"/>
          <w:szCs w:val="28"/>
        </w:rPr>
        <w:t xml:space="preserve"> and DNA was extracted and sent for Sanger sequencing. Using the software eight anatomical hard tissue points (point A, point B, </w:t>
      </w:r>
      <w:proofErr w:type="spellStart"/>
      <w:r w:rsidRPr="007A5814">
        <w:rPr>
          <w:rFonts w:asciiTheme="majorBidi" w:hAnsiTheme="majorBidi" w:cstheme="majorBidi"/>
          <w:sz w:val="28"/>
          <w:szCs w:val="28"/>
        </w:rPr>
        <w:t>Nasion</w:t>
      </w:r>
      <w:proofErr w:type="spellEnd"/>
      <w:r w:rsidRPr="007A5814">
        <w:rPr>
          <w:rFonts w:asciiTheme="majorBidi" w:hAnsiTheme="majorBidi" w:cstheme="majorBidi"/>
          <w:sz w:val="28"/>
          <w:szCs w:val="28"/>
        </w:rPr>
        <w:t xml:space="preserve"> (N), </w:t>
      </w:r>
      <w:proofErr w:type="spellStart"/>
      <w:r w:rsidRPr="007A5814">
        <w:rPr>
          <w:rFonts w:asciiTheme="majorBidi" w:hAnsiTheme="majorBidi" w:cstheme="majorBidi"/>
          <w:sz w:val="28"/>
          <w:szCs w:val="28"/>
        </w:rPr>
        <w:t>Sella</w:t>
      </w:r>
      <w:proofErr w:type="spellEnd"/>
      <w:r w:rsidRPr="007A5814">
        <w:rPr>
          <w:rFonts w:asciiTheme="majorBidi" w:hAnsiTheme="majorBidi" w:cstheme="majorBidi"/>
          <w:sz w:val="28"/>
          <w:szCs w:val="28"/>
        </w:rPr>
        <w:t xml:space="preserve"> (S) , </w:t>
      </w:r>
      <w:proofErr w:type="spellStart"/>
      <w:r w:rsidRPr="007A5814">
        <w:rPr>
          <w:rFonts w:asciiTheme="majorBidi" w:hAnsiTheme="majorBidi" w:cstheme="majorBidi"/>
          <w:sz w:val="28"/>
          <w:szCs w:val="28"/>
        </w:rPr>
        <w:t>Gnathion</w:t>
      </w:r>
      <w:proofErr w:type="spellEnd"/>
      <w:r w:rsidRPr="007A5814">
        <w:rPr>
          <w:rFonts w:asciiTheme="majorBidi" w:hAnsiTheme="majorBidi" w:cstheme="majorBidi"/>
          <w:sz w:val="28"/>
          <w:szCs w:val="28"/>
        </w:rPr>
        <w:t xml:space="preserve"> (</w:t>
      </w:r>
      <w:proofErr w:type="spellStart"/>
      <w:r w:rsidRPr="007A5814">
        <w:rPr>
          <w:rFonts w:asciiTheme="majorBidi" w:hAnsiTheme="majorBidi" w:cstheme="majorBidi"/>
          <w:sz w:val="28"/>
          <w:szCs w:val="28"/>
        </w:rPr>
        <w:t>Gn</w:t>
      </w:r>
      <w:proofErr w:type="spellEnd"/>
      <w:r w:rsidRPr="007A5814">
        <w:rPr>
          <w:rFonts w:asciiTheme="majorBidi" w:hAnsiTheme="majorBidi" w:cstheme="majorBidi"/>
          <w:sz w:val="28"/>
          <w:szCs w:val="28"/>
        </w:rPr>
        <w:t xml:space="preserve">),  </w:t>
      </w:r>
      <w:proofErr w:type="spellStart"/>
      <w:r w:rsidRPr="007A5814">
        <w:rPr>
          <w:rFonts w:asciiTheme="majorBidi" w:hAnsiTheme="majorBidi" w:cstheme="majorBidi"/>
          <w:sz w:val="28"/>
          <w:szCs w:val="28"/>
        </w:rPr>
        <w:t>Menton</w:t>
      </w:r>
      <w:proofErr w:type="spellEnd"/>
      <w:r w:rsidRPr="007A5814">
        <w:rPr>
          <w:rFonts w:asciiTheme="majorBidi" w:hAnsiTheme="majorBidi" w:cstheme="majorBidi"/>
          <w:sz w:val="28"/>
          <w:szCs w:val="28"/>
        </w:rPr>
        <w:t xml:space="preserve"> (Me), </w:t>
      </w:r>
      <w:proofErr w:type="spellStart"/>
      <w:r w:rsidRPr="007A5814">
        <w:rPr>
          <w:rFonts w:asciiTheme="majorBidi" w:hAnsiTheme="majorBidi" w:cstheme="majorBidi"/>
          <w:sz w:val="28"/>
          <w:szCs w:val="28"/>
        </w:rPr>
        <w:t>Gonion</w:t>
      </w:r>
      <w:proofErr w:type="spellEnd"/>
      <w:r w:rsidRPr="007A5814">
        <w:rPr>
          <w:rFonts w:asciiTheme="majorBidi" w:hAnsiTheme="majorBidi" w:cstheme="majorBidi"/>
          <w:sz w:val="28"/>
          <w:szCs w:val="28"/>
        </w:rPr>
        <w:t xml:space="preserve"> (Go) and </w:t>
      </w:r>
      <w:proofErr w:type="spellStart"/>
      <w:r w:rsidRPr="007A5814">
        <w:rPr>
          <w:rFonts w:asciiTheme="majorBidi" w:hAnsiTheme="majorBidi" w:cstheme="majorBidi"/>
          <w:sz w:val="28"/>
          <w:szCs w:val="28"/>
        </w:rPr>
        <w:t>Condylion</w:t>
      </w:r>
      <w:proofErr w:type="spellEnd"/>
      <w:r w:rsidRPr="007A5814">
        <w:rPr>
          <w:rFonts w:asciiTheme="majorBidi" w:hAnsiTheme="majorBidi" w:cstheme="majorBidi"/>
          <w:sz w:val="28"/>
          <w:szCs w:val="28"/>
        </w:rPr>
        <w:t xml:space="preserve"> (Co), three angular measurements (SNA,SNB.ANB) and four linear measurements (</w:t>
      </w:r>
      <w:proofErr w:type="spellStart"/>
      <w:r w:rsidRPr="007A5814">
        <w:rPr>
          <w:rFonts w:asciiTheme="majorBidi" w:hAnsiTheme="majorBidi" w:cstheme="majorBidi"/>
          <w:sz w:val="28"/>
          <w:szCs w:val="28"/>
        </w:rPr>
        <w:t>Sella-Gonion</w:t>
      </w:r>
      <w:proofErr w:type="spellEnd"/>
      <w:r w:rsidRPr="007A5814">
        <w:rPr>
          <w:rFonts w:asciiTheme="majorBidi" w:hAnsiTheme="majorBidi" w:cstheme="majorBidi"/>
          <w:sz w:val="28"/>
          <w:szCs w:val="28"/>
        </w:rPr>
        <w:t xml:space="preserve"> (S-Go), </w:t>
      </w:r>
      <w:proofErr w:type="spellStart"/>
      <w:r w:rsidRPr="007A5814">
        <w:rPr>
          <w:rFonts w:asciiTheme="majorBidi" w:hAnsiTheme="majorBidi" w:cstheme="majorBidi"/>
          <w:sz w:val="28"/>
          <w:szCs w:val="28"/>
        </w:rPr>
        <w:t>Nasion-Menton</w:t>
      </w:r>
      <w:proofErr w:type="spellEnd"/>
      <w:r w:rsidRPr="007A5814">
        <w:rPr>
          <w:rFonts w:asciiTheme="majorBidi" w:hAnsiTheme="majorBidi" w:cstheme="majorBidi"/>
          <w:sz w:val="28"/>
          <w:szCs w:val="28"/>
        </w:rPr>
        <w:t xml:space="preserve"> (N-Me), </w:t>
      </w:r>
      <w:proofErr w:type="spellStart"/>
      <w:r w:rsidRPr="007A5814">
        <w:rPr>
          <w:rFonts w:asciiTheme="majorBidi" w:hAnsiTheme="majorBidi" w:cstheme="majorBidi"/>
          <w:sz w:val="28"/>
          <w:szCs w:val="28"/>
        </w:rPr>
        <w:t>Condylion-Gnathion</w:t>
      </w:r>
      <w:proofErr w:type="spellEnd"/>
      <w:r w:rsidRPr="007A5814">
        <w:rPr>
          <w:rFonts w:asciiTheme="majorBidi" w:hAnsiTheme="majorBidi" w:cstheme="majorBidi"/>
          <w:sz w:val="28"/>
          <w:szCs w:val="28"/>
        </w:rPr>
        <w:t xml:space="preserve"> (Co-</w:t>
      </w:r>
      <w:proofErr w:type="spellStart"/>
      <w:r w:rsidRPr="007A5814">
        <w:rPr>
          <w:rFonts w:asciiTheme="majorBidi" w:hAnsiTheme="majorBidi" w:cstheme="majorBidi"/>
          <w:sz w:val="28"/>
          <w:szCs w:val="28"/>
        </w:rPr>
        <w:t>Gn</w:t>
      </w:r>
      <w:proofErr w:type="spellEnd"/>
      <w:r w:rsidRPr="007A5814">
        <w:rPr>
          <w:rFonts w:asciiTheme="majorBidi" w:hAnsiTheme="majorBidi" w:cstheme="majorBidi"/>
          <w:sz w:val="28"/>
          <w:szCs w:val="28"/>
        </w:rPr>
        <w:t xml:space="preserve">) and  </w:t>
      </w:r>
      <w:proofErr w:type="spellStart"/>
      <w:r w:rsidRPr="007A5814">
        <w:rPr>
          <w:rFonts w:asciiTheme="majorBidi" w:hAnsiTheme="majorBidi" w:cstheme="majorBidi"/>
          <w:sz w:val="28"/>
          <w:szCs w:val="28"/>
        </w:rPr>
        <w:t>Condylion</w:t>
      </w:r>
      <w:proofErr w:type="spellEnd"/>
      <w:r w:rsidRPr="007A5814">
        <w:rPr>
          <w:rFonts w:asciiTheme="majorBidi" w:hAnsiTheme="majorBidi" w:cstheme="majorBidi"/>
          <w:sz w:val="28"/>
          <w:szCs w:val="28"/>
        </w:rPr>
        <w:t xml:space="preserve">-A point (Co-A) were measured and </w:t>
      </w:r>
      <w:proofErr w:type="spellStart"/>
      <w:r w:rsidRPr="007A5814">
        <w:rPr>
          <w:rFonts w:asciiTheme="majorBidi" w:hAnsiTheme="majorBidi" w:cstheme="majorBidi"/>
          <w:sz w:val="28"/>
          <w:szCs w:val="28"/>
        </w:rPr>
        <w:t>analysed</w:t>
      </w:r>
      <w:proofErr w:type="spellEnd"/>
      <w:r w:rsidRPr="007A5814">
        <w:rPr>
          <w:rFonts w:asciiTheme="majorBidi" w:hAnsiTheme="majorBidi" w:cstheme="majorBidi"/>
          <w:sz w:val="28"/>
          <w:szCs w:val="28"/>
        </w:rPr>
        <w:t>. Pilot study was performed on ten samples (five from each group) as a result two genes were identified and selected (</w:t>
      </w:r>
      <w:r w:rsidRPr="007A5814">
        <w:rPr>
          <w:rFonts w:asciiTheme="majorBidi" w:hAnsiTheme="majorBidi" w:cstheme="majorBidi"/>
          <w:i/>
          <w:iCs/>
          <w:sz w:val="28"/>
          <w:szCs w:val="28"/>
        </w:rPr>
        <w:t xml:space="preserve">BMP2 </w:t>
      </w:r>
      <w:r w:rsidRPr="007A5814">
        <w:rPr>
          <w:rFonts w:asciiTheme="majorBidi" w:hAnsiTheme="majorBidi" w:cstheme="majorBidi"/>
          <w:sz w:val="28"/>
          <w:szCs w:val="28"/>
        </w:rPr>
        <w:t xml:space="preserve">and </w:t>
      </w:r>
      <w:r w:rsidRPr="007A5814">
        <w:rPr>
          <w:rFonts w:asciiTheme="majorBidi" w:hAnsiTheme="majorBidi" w:cstheme="majorBidi"/>
          <w:i/>
          <w:iCs/>
          <w:sz w:val="28"/>
          <w:szCs w:val="28"/>
        </w:rPr>
        <w:t>MYO1H</w:t>
      </w:r>
      <w:r w:rsidRPr="007A5814">
        <w:rPr>
          <w:rFonts w:asciiTheme="majorBidi" w:hAnsiTheme="majorBidi" w:cstheme="majorBidi"/>
          <w:sz w:val="28"/>
          <w:szCs w:val="28"/>
        </w:rPr>
        <w:t>) for further investigation.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7A5814">
        <w:rPr>
          <w:rFonts w:asciiTheme="majorBidi" w:hAnsiTheme="majorBidi" w:cstheme="majorBidi"/>
          <w:sz w:val="28"/>
          <w:szCs w:val="28"/>
        </w:rPr>
        <w:t xml:space="preserve">Lateral </w:t>
      </w:r>
      <w:proofErr w:type="spellStart"/>
      <w:r w:rsidRPr="007A5814">
        <w:rPr>
          <w:rFonts w:asciiTheme="majorBidi" w:hAnsiTheme="majorBidi" w:cstheme="majorBidi"/>
          <w:sz w:val="28"/>
          <w:szCs w:val="28"/>
        </w:rPr>
        <w:t>cephalometric</w:t>
      </w:r>
      <w:proofErr w:type="spellEnd"/>
      <w:r w:rsidRPr="007A5814">
        <w:rPr>
          <w:rFonts w:asciiTheme="majorBidi" w:hAnsiTheme="majorBidi" w:cstheme="majorBidi"/>
          <w:sz w:val="28"/>
          <w:szCs w:val="28"/>
        </w:rPr>
        <w:t xml:space="preserve"> radiographs measured the maxillary and </w:t>
      </w:r>
      <w:r w:rsidRPr="007A5814">
        <w:rPr>
          <w:rFonts w:asciiTheme="majorBidi" w:hAnsiTheme="majorBidi" w:cstheme="majorBidi"/>
          <w:sz w:val="28"/>
          <w:szCs w:val="28"/>
        </w:rPr>
        <w:lastRenderedPageBreak/>
        <w:t xml:space="preserve">mandibular length, anterior and posterior facial high and anterior–posterior relationship of maxillary and mandibular bone. Hardy-Weinberg equilibrium analysis of genotype frequencies was performed using Chi-square test to compare genotype distribution among groups and multiple logistic regression analysis was performed. </w:t>
      </w:r>
    </w:p>
    <w:p w:rsidR="00CD3B59" w:rsidRDefault="00CD3B59" w:rsidP="00CD3B5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B1EA6">
        <w:rPr>
          <w:rFonts w:ascii="Times New Roman" w:hAnsi="Times New Roman"/>
          <w:b/>
          <w:bCs/>
          <w:sz w:val="28"/>
          <w:szCs w:val="28"/>
        </w:rPr>
        <w:t>Results:</w:t>
      </w:r>
      <w:r w:rsidRPr="00BB1EA6">
        <w:rPr>
          <w:rFonts w:ascii="Times New Roman" w:hAnsi="Times New Roman"/>
          <w:sz w:val="28"/>
          <w:szCs w:val="28"/>
        </w:rPr>
        <w:t xml:space="preserve"> The rs235768 polymorphism in </w:t>
      </w:r>
      <w:r w:rsidRPr="00BB1EA6">
        <w:rPr>
          <w:rFonts w:ascii="Times New Roman" w:hAnsi="Times New Roman"/>
          <w:i/>
          <w:iCs/>
          <w:sz w:val="28"/>
          <w:szCs w:val="28"/>
        </w:rPr>
        <w:t>BMP2</w:t>
      </w:r>
      <w:r w:rsidRPr="00BB1EA6">
        <w:rPr>
          <w:rFonts w:ascii="Times New Roman" w:hAnsi="Times New Roman"/>
          <w:sz w:val="28"/>
          <w:szCs w:val="28"/>
        </w:rPr>
        <w:t xml:space="preserve"> was associated with </w:t>
      </w:r>
      <w:proofErr w:type="spellStart"/>
      <w:r w:rsidRPr="00BB1EA6">
        <w:rPr>
          <w:rFonts w:ascii="Times New Roman" w:hAnsi="Times New Roman"/>
          <w:sz w:val="28"/>
          <w:szCs w:val="28"/>
        </w:rPr>
        <w:t>hypodivergent</w:t>
      </w:r>
      <w:proofErr w:type="spellEnd"/>
      <w:r w:rsidRPr="00BB1EA6">
        <w:rPr>
          <w:rFonts w:ascii="Times New Roman" w:hAnsi="Times New Roman"/>
          <w:sz w:val="28"/>
          <w:szCs w:val="28"/>
        </w:rPr>
        <w:t xml:space="preserve"> f</w:t>
      </w:r>
      <w:r>
        <w:rPr>
          <w:rFonts w:ascii="Times New Roman" w:hAnsi="Times New Roman"/>
          <w:sz w:val="28"/>
          <w:szCs w:val="28"/>
        </w:rPr>
        <w:t>ace, increased maxillary length</w:t>
      </w:r>
      <w:r w:rsidRPr="00BB1EA6">
        <w:rPr>
          <w:rFonts w:ascii="Times New Roman" w:hAnsi="Times New Roman"/>
          <w:sz w:val="28"/>
          <w:szCs w:val="28"/>
        </w:rPr>
        <w:t xml:space="preserve"> and decreased mandibular length. Meanwhile, the rs11066446 polymorphism in </w:t>
      </w:r>
      <w:r w:rsidRPr="00BB1EA6">
        <w:rPr>
          <w:rFonts w:ascii="Times New Roman" w:hAnsi="Times New Roman"/>
          <w:i/>
          <w:iCs/>
          <w:sz w:val="28"/>
          <w:szCs w:val="28"/>
        </w:rPr>
        <w:t>MYO1H</w:t>
      </w:r>
      <w:r w:rsidRPr="00BB1EA6">
        <w:rPr>
          <w:rFonts w:ascii="Times New Roman" w:hAnsi="Times New Roman"/>
          <w:sz w:val="28"/>
          <w:szCs w:val="28"/>
        </w:rPr>
        <w:t xml:space="preserve"> was associated with decreased mandibular length. New polymorphism was identified in </w:t>
      </w:r>
      <w:r w:rsidRPr="00BB1EA6">
        <w:rPr>
          <w:rFonts w:ascii="Times New Roman" w:hAnsi="Times New Roman"/>
          <w:i/>
          <w:iCs/>
          <w:sz w:val="28"/>
          <w:szCs w:val="28"/>
        </w:rPr>
        <w:t>MYO1H</w:t>
      </w:r>
      <w:r w:rsidRPr="00BB1EA6">
        <w:rPr>
          <w:rFonts w:ascii="Times New Roman" w:hAnsi="Times New Roman"/>
          <w:sz w:val="28"/>
          <w:szCs w:val="28"/>
        </w:rPr>
        <w:t xml:space="preserve"> (rs10850090) in association with decreased mandibular length. </w:t>
      </w:r>
    </w:p>
    <w:p w:rsidR="00BE7F0E" w:rsidRDefault="00CD3B59" w:rsidP="00CD3B59">
      <w:pPr>
        <w:rPr>
          <w:rFonts w:asciiTheme="majorBidi" w:hAnsiTheme="majorBidi" w:cstheme="majorBidi"/>
          <w:sz w:val="28"/>
          <w:szCs w:val="28"/>
        </w:rPr>
      </w:pPr>
      <w:r w:rsidRPr="00BB1EA6">
        <w:rPr>
          <w:rFonts w:ascii="Times New Roman" w:hAnsi="Times New Roman"/>
          <w:b/>
          <w:bCs/>
          <w:sz w:val="28"/>
          <w:szCs w:val="28"/>
        </w:rPr>
        <w:t>Conclusion:</w:t>
      </w:r>
      <w:r w:rsidRPr="00BB1EA6">
        <w:rPr>
          <w:rFonts w:ascii="Times New Roman" w:hAnsi="Times New Roman"/>
          <w:sz w:val="28"/>
          <w:szCs w:val="28"/>
        </w:rPr>
        <w:t xml:space="preserve"> A potential association between </w:t>
      </w:r>
      <w:proofErr w:type="spellStart"/>
      <w:r w:rsidRPr="00BB1EA6">
        <w:rPr>
          <w:rFonts w:ascii="Times New Roman" w:hAnsi="Times New Roman"/>
          <w:sz w:val="28"/>
          <w:szCs w:val="28"/>
        </w:rPr>
        <w:t>polymorpisms</w:t>
      </w:r>
      <w:proofErr w:type="spellEnd"/>
      <w:r w:rsidRPr="00BB1EA6">
        <w:rPr>
          <w:rFonts w:ascii="Times New Roman" w:hAnsi="Times New Roman"/>
          <w:sz w:val="28"/>
          <w:szCs w:val="28"/>
        </w:rPr>
        <w:t xml:space="preserve"> in </w:t>
      </w:r>
      <w:r w:rsidRPr="00BB1EA6">
        <w:rPr>
          <w:rFonts w:ascii="Times New Roman" w:hAnsi="Times New Roman"/>
          <w:i/>
          <w:iCs/>
          <w:sz w:val="28"/>
          <w:szCs w:val="28"/>
        </w:rPr>
        <w:t>BMP2</w:t>
      </w:r>
      <w:r w:rsidRPr="00BB1EA6">
        <w:rPr>
          <w:sz w:val="28"/>
          <w:szCs w:val="28"/>
        </w:rPr>
        <w:t xml:space="preserve"> </w:t>
      </w:r>
      <w:r w:rsidRPr="00BB1EA6">
        <w:rPr>
          <w:rFonts w:ascii="Times New Roman" w:hAnsi="Times New Roman"/>
          <w:sz w:val="28"/>
          <w:szCs w:val="28"/>
        </w:rPr>
        <w:t>rs235768</w:t>
      </w:r>
      <w:r>
        <w:rPr>
          <w:rFonts w:ascii="Times New Roman" w:hAnsi="Times New Roman"/>
          <w:sz w:val="28"/>
          <w:szCs w:val="28"/>
        </w:rPr>
        <w:t>,</w:t>
      </w:r>
      <w:r w:rsidRPr="00BB1EA6">
        <w:rPr>
          <w:rFonts w:ascii="Times New Roman" w:hAnsi="Times New Roman"/>
          <w:sz w:val="28"/>
          <w:szCs w:val="28"/>
        </w:rPr>
        <w:t xml:space="preserve"> </w:t>
      </w:r>
      <w:r w:rsidRPr="00BB1EA6">
        <w:rPr>
          <w:rFonts w:ascii="Times New Roman" w:hAnsi="Times New Roman"/>
          <w:i/>
          <w:iCs/>
          <w:sz w:val="28"/>
          <w:szCs w:val="28"/>
        </w:rPr>
        <w:t>MOY1H</w:t>
      </w:r>
      <w:r>
        <w:rPr>
          <w:rFonts w:ascii="Times New Roman" w:hAnsi="Times New Roman"/>
          <w:sz w:val="28"/>
          <w:szCs w:val="28"/>
        </w:rPr>
        <w:t xml:space="preserve"> rs11066446, </w:t>
      </w:r>
      <w:r w:rsidRPr="00BB1EA6">
        <w:rPr>
          <w:rFonts w:ascii="Times New Roman" w:hAnsi="Times New Roman"/>
          <w:sz w:val="28"/>
          <w:szCs w:val="28"/>
        </w:rPr>
        <w:t>rs10850090 and Class II division 1 malocclusion.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0405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New </w:t>
      </w:r>
      <w:r w:rsidRPr="00320405">
        <w:rPr>
          <w:rFonts w:asciiTheme="majorBidi" w:hAnsiTheme="majorBidi" w:cstheme="majorBidi"/>
          <w:sz w:val="28"/>
          <w:szCs w:val="28"/>
        </w:rPr>
        <w:t>polymorphisms</w:t>
      </w:r>
      <w:r>
        <w:rPr>
          <w:rFonts w:asciiTheme="majorBidi" w:hAnsiTheme="majorBidi" w:cstheme="majorBidi"/>
          <w:sz w:val="28"/>
          <w:szCs w:val="28"/>
        </w:rPr>
        <w:t xml:space="preserve"> (three) were identified</w:t>
      </w:r>
      <w:r w:rsidRPr="00320405">
        <w:rPr>
          <w:rFonts w:asciiTheme="majorBidi" w:hAnsiTheme="majorBidi" w:cstheme="majorBidi"/>
          <w:sz w:val="28"/>
          <w:szCs w:val="28"/>
        </w:rPr>
        <w:t xml:space="preserve"> in </w:t>
      </w:r>
      <w:r w:rsidRPr="00320405">
        <w:rPr>
          <w:rFonts w:asciiTheme="majorBidi" w:hAnsiTheme="majorBidi" w:cstheme="majorBidi"/>
          <w:i/>
          <w:iCs/>
          <w:sz w:val="28"/>
          <w:szCs w:val="28"/>
        </w:rPr>
        <w:t xml:space="preserve">MYO1H </w:t>
      </w:r>
      <w:r w:rsidRPr="00320405">
        <w:rPr>
          <w:rFonts w:asciiTheme="majorBidi" w:hAnsiTheme="majorBidi" w:cstheme="majorBidi"/>
          <w:sz w:val="28"/>
          <w:szCs w:val="28"/>
        </w:rPr>
        <w:t>gene</w:t>
      </w:r>
      <w:r>
        <w:rPr>
          <w:rFonts w:asciiTheme="majorBidi" w:hAnsiTheme="majorBidi" w:cstheme="majorBidi"/>
          <w:sz w:val="28"/>
          <w:szCs w:val="28"/>
        </w:rPr>
        <w:t xml:space="preserve"> one of them</w:t>
      </w:r>
      <w:r w:rsidRPr="00320405">
        <w:rPr>
          <w:rFonts w:asciiTheme="majorBidi" w:hAnsiTheme="majorBidi" w:cstheme="majorBidi"/>
          <w:sz w:val="28"/>
          <w:szCs w:val="28"/>
        </w:rPr>
        <w:t xml:space="preserve"> (rs10850090)</w:t>
      </w:r>
      <w:r w:rsidRPr="00320405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320405">
        <w:rPr>
          <w:rFonts w:asciiTheme="majorBidi" w:hAnsiTheme="majorBidi" w:cstheme="majorBidi"/>
          <w:sz w:val="28"/>
          <w:szCs w:val="28"/>
        </w:rPr>
        <w:t xml:space="preserve">was significantly </w:t>
      </w:r>
      <w:r>
        <w:rPr>
          <w:rFonts w:asciiTheme="majorBidi" w:hAnsiTheme="majorBidi" w:cstheme="majorBidi"/>
          <w:sz w:val="28"/>
          <w:szCs w:val="28"/>
        </w:rPr>
        <w:t>associated with</w:t>
      </w:r>
      <w:r w:rsidRPr="00320405">
        <w:rPr>
          <w:rFonts w:asciiTheme="majorBidi" w:hAnsiTheme="majorBidi" w:cstheme="majorBidi"/>
          <w:sz w:val="28"/>
          <w:szCs w:val="28"/>
        </w:rPr>
        <w:t xml:space="preserve"> decrease</w:t>
      </w:r>
      <w:r>
        <w:rPr>
          <w:rFonts w:asciiTheme="majorBidi" w:hAnsiTheme="majorBidi" w:cstheme="majorBidi"/>
          <w:sz w:val="28"/>
          <w:szCs w:val="28"/>
        </w:rPr>
        <w:t>d</w:t>
      </w:r>
      <w:r w:rsidRPr="00320405">
        <w:rPr>
          <w:rFonts w:asciiTheme="majorBidi" w:hAnsiTheme="majorBidi" w:cstheme="majorBidi"/>
          <w:sz w:val="28"/>
          <w:szCs w:val="28"/>
        </w:rPr>
        <w:t xml:space="preserve"> mandibular </w:t>
      </w:r>
      <w:proofErr w:type="spellStart"/>
      <w:r w:rsidRPr="00320405">
        <w:rPr>
          <w:rFonts w:asciiTheme="majorBidi" w:hAnsiTheme="majorBidi" w:cstheme="majorBidi"/>
          <w:sz w:val="28"/>
          <w:szCs w:val="28"/>
        </w:rPr>
        <w:t>anterio</w:t>
      </w:r>
      <w:proofErr w:type="spellEnd"/>
      <w:r>
        <w:rPr>
          <w:rFonts w:asciiTheme="majorBidi" w:hAnsiTheme="majorBidi" w:cstheme="majorBidi"/>
          <w:sz w:val="28"/>
          <w:szCs w:val="28"/>
        </w:rPr>
        <w:t>-</w:t>
      </w:r>
      <w:r w:rsidRPr="00320405">
        <w:rPr>
          <w:rFonts w:asciiTheme="majorBidi" w:hAnsiTheme="majorBidi" w:cstheme="majorBidi"/>
          <w:sz w:val="28"/>
          <w:szCs w:val="28"/>
        </w:rPr>
        <w:t xml:space="preserve">posterior </w:t>
      </w:r>
      <w:r>
        <w:rPr>
          <w:rFonts w:asciiTheme="majorBidi" w:hAnsiTheme="majorBidi" w:cstheme="majorBidi"/>
          <w:sz w:val="28"/>
          <w:szCs w:val="28"/>
        </w:rPr>
        <w:t>length</w:t>
      </w:r>
      <w:r w:rsidRPr="00320405">
        <w:rPr>
          <w:rFonts w:asciiTheme="majorBidi" w:hAnsiTheme="majorBidi" w:cstheme="majorBidi"/>
          <w:sz w:val="28"/>
          <w:szCs w:val="28"/>
        </w:rPr>
        <w:t xml:space="preserve"> in </w:t>
      </w:r>
      <w:proofErr w:type="spellStart"/>
      <w:r w:rsidRPr="00320405">
        <w:rPr>
          <w:rFonts w:asciiTheme="majorBidi" w:hAnsiTheme="majorBidi" w:cstheme="majorBidi"/>
          <w:sz w:val="28"/>
          <w:szCs w:val="28"/>
        </w:rPr>
        <w:t>Cl.II</w:t>
      </w:r>
      <w:proofErr w:type="spellEnd"/>
      <w:r w:rsidRPr="00320405">
        <w:rPr>
          <w:rFonts w:asciiTheme="majorBidi" w:hAnsiTheme="majorBidi" w:cstheme="majorBidi"/>
          <w:sz w:val="28"/>
          <w:szCs w:val="28"/>
        </w:rPr>
        <w:t xml:space="preserve"> div.1 malocclusion</w:t>
      </w:r>
    </w:p>
    <w:p w:rsidR="00CD3B59" w:rsidRDefault="00CD3B59" w:rsidP="00CD3B59">
      <w:pPr>
        <w:rPr>
          <w:rFonts w:asciiTheme="majorBidi" w:hAnsiTheme="majorBidi" w:cstheme="majorBidi"/>
          <w:sz w:val="28"/>
          <w:szCs w:val="28"/>
        </w:rPr>
      </w:pPr>
    </w:p>
    <w:p w:rsidR="00CD3B59" w:rsidRDefault="00CD3B59" w:rsidP="00CD3B59">
      <w:pPr>
        <w:rPr>
          <w:rFonts w:asciiTheme="majorBidi" w:hAnsiTheme="majorBidi" w:cstheme="majorBidi"/>
          <w:sz w:val="28"/>
          <w:szCs w:val="28"/>
        </w:rPr>
      </w:pPr>
    </w:p>
    <w:p w:rsidR="00CD3B59" w:rsidRDefault="00CD3B59" w:rsidP="00CD3B59"/>
    <w:p w:rsidR="00CD3B59" w:rsidRDefault="00CD3B59" w:rsidP="00CD3B59"/>
    <w:p w:rsidR="00CD3B59" w:rsidRDefault="00CD3B59" w:rsidP="00CD3B59"/>
    <w:p w:rsidR="00CD3B59" w:rsidRDefault="00CD3B59" w:rsidP="00CD3B59"/>
    <w:p w:rsidR="00CD3B59" w:rsidRDefault="00CD3B59" w:rsidP="00CD3B59"/>
    <w:p w:rsidR="00CD3B59" w:rsidRDefault="00CD3B59" w:rsidP="00CD3B59"/>
    <w:p w:rsidR="00CD3B59" w:rsidRDefault="00CD3B59" w:rsidP="00CD3B59"/>
    <w:p w:rsidR="00CD3B59" w:rsidRDefault="00CD3B59" w:rsidP="00CD3B59"/>
    <w:p w:rsidR="00CD3B59" w:rsidRDefault="00CD3B59" w:rsidP="00CD3B59"/>
    <w:p w:rsidR="00CD3B59" w:rsidRDefault="00CD3B59" w:rsidP="00CD3B59"/>
    <w:p w:rsidR="00CD3B59" w:rsidRDefault="00CD3B59" w:rsidP="00CD3B59"/>
    <w:p w:rsidR="00CD3B59" w:rsidRPr="001D3218" w:rsidRDefault="00CD3B59" w:rsidP="00CD3B59">
      <w:pPr>
        <w:rPr>
          <w:rFonts w:asciiTheme="majorBidi" w:hAnsiTheme="majorBidi" w:cstheme="majorBidi"/>
          <w:color w:val="000000" w:themeColor="text1"/>
          <w:sz w:val="32"/>
          <w:szCs w:val="32"/>
          <w:rtl/>
          <w:lang w:bidi="ar-IQ"/>
        </w:rPr>
      </w:pPr>
      <w:r>
        <w:rPr>
          <w:rFonts w:ascii="TimesNewRomanPSMT" w:hAnsi="TimesNewRomanPSMT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CE3131" wp14:editId="31421425">
                <wp:simplePos x="0" y="0"/>
                <wp:positionH relativeFrom="column">
                  <wp:posOffset>1421765</wp:posOffset>
                </wp:positionH>
                <wp:positionV relativeFrom="paragraph">
                  <wp:posOffset>164764</wp:posOffset>
                </wp:positionV>
                <wp:extent cx="2797810" cy="1180185"/>
                <wp:effectExtent l="0" t="0" r="0" b="0"/>
                <wp:wrapNone/>
                <wp:docPr id="218" name="Text Box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7810" cy="1180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D3B59" w:rsidRPr="00E5384B" w:rsidRDefault="00CD3B59" w:rsidP="00CD3B59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  <w:r w:rsidRPr="00E5384B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جمهورية</w:t>
                            </w:r>
                            <w:r w:rsidRPr="00E5384B">
                              <w:rPr>
                                <w:sz w:val="32"/>
                                <w:szCs w:val="32"/>
                                <w:rtl/>
                              </w:rPr>
                              <w:t xml:space="preserve"> العراق</w:t>
                            </w:r>
                          </w:p>
                          <w:p w:rsidR="00CD3B59" w:rsidRPr="00E5384B" w:rsidRDefault="00CD3B59" w:rsidP="00CD3B59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  <w:r w:rsidRPr="00E5384B">
                              <w:rPr>
                                <w:sz w:val="32"/>
                                <w:szCs w:val="32"/>
                                <w:rtl/>
                              </w:rPr>
                              <w:t xml:space="preserve">وزارة </w:t>
                            </w:r>
                            <w:r w:rsidRPr="00E5384B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التعليم</w:t>
                            </w:r>
                            <w:r w:rsidRPr="00E5384B">
                              <w:rPr>
                                <w:sz w:val="32"/>
                                <w:szCs w:val="32"/>
                                <w:rtl/>
                              </w:rPr>
                              <w:t xml:space="preserve"> العالي والبحث العلمي</w:t>
                            </w:r>
                          </w:p>
                          <w:p w:rsidR="00CD3B59" w:rsidRPr="00E5384B" w:rsidRDefault="00CD3B59" w:rsidP="00CD3B59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  <w:r w:rsidRPr="00E5384B">
                              <w:rPr>
                                <w:sz w:val="32"/>
                                <w:szCs w:val="32"/>
                                <w:rtl/>
                              </w:rPr>
                              <w:t>جامعة بغداد</w:t>
                            </w:r>
                          </w:p>
                          <w:p w:rsidR="00CD3B59" w:rsidRPr="00E5384B" w:rsidRDefault="00CD3B59" w:rsidP="00CD3B59">
                            <w:pPr>
                              <w:spacing w:line="276" w:lineRule="auto"/>
                              <w:ind w:right="-40"/>
                              <w:jc w:val="center"/>
                              <w:rPr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5384B">
                              <w:rPr>
                                <w:sz w:val="32"/>
                                <w:szCs w:val="32"/>
                                <w:rtl/>
                              </w:rPr>
                              <w:t>كلیة طب الأسنان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CE3131" id="_x0000_t202" coordsize="21600,21600" o:spt="202" path="m,l,21600r21600,l21600,xe">
                <v:stroke joinstyle="miter"/>
                <v:path gradientshapeok="t" o:connecttype="rect"/>
              </v:shapetype>
              <v:shape id="Text Box 218" o:spid="_x0000_s1026" type="#_x0000_t202" style="position:absolute;margin-left:111.95pt;margin-top:12.95pt;width:220.3pt;height:92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" filled="f" stroked="f" strokeweight=".5pt">
                <v:textbox>
                  <w:txbxContent>
                    <w:p w:rsidR="00CD3B59" w:rsidRPr="00E5384B" w:rsidRDefault="00CD3B59" w:rsidP="00CD3B59">
                      <w:pPr>
                        <w:pStyle w:val="NoSpacing"/>
                        <w:spacing w:line="276" w:lineRule="auto"/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  <w:r w:rsidRPr="00E5384B">
                        <w:rPr>
                          <w:rFonts w:hint="cs"/>
                          <w:sz w:val="32"/>
                          <w:szCs w:val="32"/>
                          <w:rtl/>
                        </w:rPr>
                        <w:t>جمهورية</w:t>
                      </w:r>
                      <w:r w:rsidRPr="00E5384B">
                        <w:rPr>
                          <w:sz w:val="32"/>
                          <w:szCs w:val="32"/>
                          <w:rtl/>
                        </w:rPr>
                        <w:t xml:space="preserve"> العراق</w:t>
                      </w:r>
                    </w:p>
                    <w:p w:rsidR="00CD3B59" w:rsidRPr="00E5384B" w:rsidRDefault="00CD3B59" w:rsidP="00CD3B59">
                      <w:pPr>
                        <w:pStyle w:val="NoSpacing"/>
                        <w:spacing w:line="276" w:lineRule="auto"/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  <w:r w:rsidRPr="00E5384B">
                        <w:rPr>
                          <w:sz w:val="32"/>
                          <w:szCs w:val="32"/>
                          <w:rtl/>
                        </w:rPr>
                        <w:t xml:space="preserve">وزارة </w:t>
                      </w:r>
                      <w:r w:rsidRPr="00E5384B">
                        <w:rPr>
                          <w:rFonts w:hint="cs"/>
                          <w:sz w:val="32"/>
                          <w:szCs w:val="32"/>
                          <w:rtl/>
                        </w:rPr>
                        <w:t>التعليم</w:t>
                      </w:r>
                      <w:r w:rsidRPr="00E5384B">
                        <w:rPr>
                          <w:sz w:val="32"/>
                          <w:szCs w:val="32"/>
                          <w:rtl/>
                        </w:rPr>
                        <w:t xml:space="preserve"> العالي والبحث العلمي</w:t>
                      </w:r>
                    </w:p>
                    <w:p w:rsidR="00CD3B59" w:rsidRPr="00E5384B" w:rsidRDefault="00CD3B59" w:rsidP="00CD3B59">
                      <w:pPr>
                        <w:pStyle w:val="NoSpacing"/>
                        <w:spacing w:line="276" w:lineRule="auto"/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  <w:r w:rsidRPr="00E5384B">
                        <w:rPr>
                          <w:sz w:val="32"/>
                          <w:szCs w:val="32"/>
                          <w:rtl/>
                        </w:rPr>
                        <w:t>جامعة بغداد</w:t>
                      </w:r>
                    </w:p>
                    <w:p w:rsidR="00CD3B59" w:rsidRPr="00E5384B" w:rsidRDefault="00CD3B59" w:rsidP="00CD3B59">
                      <w:pPr>
                        <w:spacing w:line="276" w:lineRule="auto"/>
                        <w:ind w:right="-40"/>
                        <w:jc w:val="center"/>
                        <w:rPr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5384B">
                        <w:rPr>
                          <w:sz w:val="32"/>
                          <w:szCs w:val="32"/>
                          <w:rtl/>
                        </w:rPr>
                        <w:t>كلیة طب الأسنان</w:t>
                      </w:r>
                    </w:p>
                  </w:txbxContent>
                </v:textbox>
              </v:shape>
            </w:pict>
          </mc:Fallback>
        </mc:AlternateContent>
      </w:r>
      <w:r w:rsidRPr="007A5814">
        <w:rPr>
          <w:rFonts w:asciiTheme="majorBidi" w:hAnsiTheme="majorBidi" w:cstheme="majorBidi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F0BA648" wp14:editId="0CF70601">
            <wp:simplePos x="0" y="0"/>
            <wp:positionH relativeFrom="page">
              <wp:align>right</wp:align>
            </wp:positionH>
            <wp:positionV relativeFrom="margin">
              <wp:align>top</wp:align>
            </wp:positionV>
            <wp:extent cx="2112010" cy="1438910"/>
            <wp:effectExtent l="0" t="0" r="0" b="0"/>
            <wp:wrapSquare wrapText="bothSides"/>
            <wp:docPr id="203" name="Picture 203" descr="C:\Users\alwahip\Desktop\duaa بحث\image_2021-01-12_13-01-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lwahip\Desktop\duaa بحث\image_2021-01-12_13-01-59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3516" b="96289" l="18667" r="816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010" cy="143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A5814">
        <w:rPr>
          <w:rFonts w:asciiTheme="majorBidi" w:hAnsiTheme="majorBidi" w:cstheme="majorBidi"/>
          <w:noProof/>
        </w:rPr>
        <w:drawing>
          <wp:anchor distT="0" distB="0" distL="114300" distR="114300" simplePos="0" relativeHeight="251660288" behindDoc="0" locked="0" layoutInCell="1" allowOverlap="1" wp14:anchorId="7BAE12C6" wp14:editId="601341E5">
            <wp:simplePos x="0" y="0"/>
            <wp:positionH relativeFrom="column">
              <wp:posOffset>-403998</wp:posOffset>
            </wp:positionH>
            <wp:positionV relativeFrom="paragraph">
              <wp:posOffset>3837</wp:posOffset>
            </wp:positionV>
            <wp:extent cx="1297305" cy="1160780"/>
            <wp:effectExtent l="0" t="0" r="0" b="1270"/>
            <wp:wrapThrough wrapText="bothSides">
              <wp:wrapPolygon edited="0">
                <wp:start x="0" y="0"/>
                <wp:lineTo x="0" y="21269"/>
                <wp:lineTo x="21251" y="21269"/>
                <wp:lineTo x="21251" y="0"/>
                <wp:lineTo x="0" y="0"/>
              </wp:wrapPolygon>
            </wp:wrapThrough>
            <wp:docPr id="208" name="Picture 208" descr="كلية طب الاسنان تنظم ندوة علمية في فرع طب اسنان الاطفال والوقائي المركز  الخبر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كلية طب الاسنان تنظم ندوة علمية في فرع طب اسنان الاطفال والوقائي المركز  الخبري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305" cy="116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3B59" w:rsidRDefault="00CD3B59" w:rsidP="00CD3B59"/>
    <w:p w:rsidR="00CD3B59" w:rsidRPr="00CD3B59" w:rsidRDefault="00CD3B59" w:rsidP="00CD3B59"/>
    <w:p w:rsidR="00CD3B59" w:rsidRPr="00CD3B59" w:rsidRDefault="00CD3B59" w:rsidP="00CD3B59"/>
    <w:p w:rsidR="00CD3B59" w:rsidRPr="00CD3B59" w:rsidRDefault="00CD3B59" w:rsidP="00CD3B59"/>
    <w:p w:rsidR="00CD3B59" w:rsidRDefault="00CD3B59" w:rsidP="00CD3B59"/>
    <w:p w:rsidR="00CD3B59" w:rsidRPr="00845093" w:rsidRDefault="00CD3B59" w:rsidP="00CD3B59">
      <w:pPr>
        <w:spacing w:line="276" w:lineRule="auto"/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</w:p>
    <w:p w:rsidR="00CD3B59" w:rsidRDefault="00CD3B59" w:rsidP="00CD3B59">
      <w:pPr>
        <w:spacing w:after="0" w:line="276" w:lineRule="auto"/>
        <w:jc w:val="center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845093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رسالة مقدمة الى</w:t>
      </w:r>
      <w:r w:rsidRPr="00845093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Pr="00845093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مجلس كلية طب الأسنان/جامعة بغداد</w:t>
      </w:r>
      <w:r w:rsidRPr="00845093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Pr="00845093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كجزء من متطلبات نيل درجة الماجستير في تقويم الاسنان</w:t>
      </w:r>
    </w:p>
    <w:p w:rsidR="00CD3B59" w:rsidRPr="00845093" w:rsidRDefault="00CD3B59" w:rsidP="00CD3B59">
      <w:pPr>
        <w:spacing w:after="0" w:line="276" w:lineRule="auto"/>
        <w:jc w:val="center"/>
        <w:rPr>
          <w:rFonts w:asciiTheme="majorBidi" w:eastAsia="Times New Roman" w:hAnsiTheme="majorBidi" w:cstheme="majorBidi"/>
          <w:color w:val="000000"/>
          <w:sz w:val="32"/>
          <w:szCs w:val="32"/>
          <w:rtl/>
        </w:rPr>
      </w:pPr>
      <w:r w:rsidRPr="00845093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Pr="00845093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من قبل</w:t>
      </w:r>
    </w:p>
    <w:p w:rsidR="00CD3B59" w:rsidRPr="00845093" w:rsidRDefault="00CD3B59" w:rsidP="00CD3B59">
      <w:pPr>
        <w:spacing w:after="0" w:line="276" w:lineRule="auto"/>
        <w:jc w:val="center"/>
        <w:rPr>
          <w:rFonts w:asciiTheme="majorBidi" w:eastAsia="Times New Roman" w:hAnsiTheme="majorBidi" w:cstheme="majorBidi"/>
          <w:color w:val="000000"/>
          <w:sz w:val="32"/>
          <w:szCs w:val="32"/>
          <w:rtl/>
        </w:rPr>
      </w:pPr>
      <w:r w:rsidRPr="00845093">
        <w:rPr>
          <w:rFonts w:asciiTheme="majorBidi" w:eastAsia="Times New Roman" w:hAnsiTheme="majorBidi" w:cstheme="majorBidi" w:hint="cs"/>
          <w:b/>
          <w:bCs/>
          <w:color w:val="000000"/>
          <w:sz w:val="32"/>
          <w:szCs w:val="32"/>
          <w:rtl/>
          <w:lang w:bidi="ar-IQ"/>
        </w:rPr>
        <w:t>علي صاحب حسين</w:t>
      </w:r>
      <w:r w:rsidRPr="00845093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br/>
      </w:r>
      <w:r w:rsidRPr="00845093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بكالوريوس طب وجراحة الفم والأسنان</w:t>
      </w:r>
    </w:p>
    <w:p w:rsidR="00CD3B59" w:rsidRPr="00845093" w:rsidRDefault="00CD3B59" w:rsidP="00CD3B59">
      <w:pPr>
        <w:spacing w:after="0" w:line="276" w:lineRule="auto"/>
        <w:jc w:val="center"/>
        <w:rPr>
          <w:rFonts w:asciiTheme="majorBidi" w:eastAsia="Times New Roman" w:hAnsiTheme="majorBidi" w:cstheme="majorBidi"/>
          <w:color w:val="000000"/>
          <w:sz w:val="32"/>
          <w:szCs w:val="32"/>
          <w:rtl/>
        </w:rPr>
      </w:pPr>
    </w:p>
    <w:p w:rsidR="00CD3B59" w:rsidRPr="00845093" w:rsidRDefault="00CD3B59" w:rsidP="00CD3B59">
      <w:pPr>
        <w:spacing w:after="0" w:line="276" w:lineRule="auto"/>
        <w:jc w:val="center"/>
        <w:rPr>
          <w:rFonts w:asciiTheme="majorBidi" w:eastAsia="Times New Roman" w:hAnsiTheme="majorBidi" w:cstheme="majorBidi"/>
          <w:color w:val="000000"/>
          <w:sz w:val="32"/>
          <w:szCs w:val="32"/>
          <w:rtl/>
        </w:rPr>
      </w:pPr>
    </w:p>
    <w:p w:rsidR="00CD3B59" w:rsidRPr="007A5814" w:rsidRDefault="00CD3B59" w:rsidP="00CD3B59">
      <w:pPr>
        <w:spacing w:line="276" w:lineRule="auto"/>
        <w:jc w:val="center"/>
        <w:rPr>
          <w:rFonts w:asciiTheme="majorBidi" w:hAnsiTheme="majorBidi" w:cstheme="majorBidi"/>
          <w:color w:val="000000" w:themeColor="text1"/>
          <w:sz w:val="32"/>
          <w:szCs w:val="32"/>
          <w:rtl/>
        </w:rPr>
      </w:pPr>
      <w:r w:rsidRPr="00845093">
        <w:rPr>
          <w:rFonts w:asciiTheme="majorBidi" w:eastAsia="Times New Roman" w:hAnsiTheme="majorBidi" w:cstheme="majorBidi"/>
          <w:color w:val="000000"/>
          <w:sz w:val="32"/>
          <w:szCs w:val="32"/>
        </w:rPr>
        <w:br/>
      </w:r>
      <w:r w:rsidRPr="00845093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بأشراف</w:t>
      </w:r>
    </w:p>
    <w:p w:rsidR="00CD3B59" w:rsidRPr="00845093" w:rsidRDefault="00CD3B59" w:rsidP="00CD3B59">
      <w:pPr>
        <w:spacing w:line="276" w:lineRule="auto"/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 xml:space="preserve">ا.د. </w:t>
      </w:r>
      <w:r w:rsidRPr="00845093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rtl/>
        </w:rPr>
        <w:t>مشرق فوزي</w:t>
      </w:r>
    </w:p>
    <w:p w:rsidR="00CD3B59" w:rsidRPr="00845093" w:rsidRDefault="00CD3B59" w:rsidP="00CD3B59">
      <w:pPr>
        <w:spacing w:line="276" w:lineRule="auto"/>
        <w:jc w:val="center"/>
        <w:rPr>
          <w:rFonts w:asciiTheme="majorBidi" w:hAnsiTheme="majorBidi" w:cstheme="majorBidi"/>
          <w:color w:val="000000" w:themeColor="text1"/>
          <w:sz w:val="32"/>
          <w:szCs w:val="32"/>
          <w:rtl/>
        </w:rPr>
      </w:pPr>
      <w:r w:rsidRPr="00845093">
        <w:rPr>
          <w:rFonts w:asciiTheme="majorBidi" w:hAnsiTheme="majorBidi" w:cstheme="majorBidi"/>
          <w:color w:val="000000" w:themeColor="text1"/>
          <w:sz w:val="32"/>
          <w:szCs w:val="32"/>
          <w:rtl/>
        </w:rPr>
        <w:t>دكتوراه تقويم اسنان</w:t>
      </w:r>
    </w:p>
    <w:p w:rsidR="00CD3B59" w:rsidRPr="00845093" w:rsidRDefault="00CD3B59" w:rsidP="00CD3B59">
      <w:pPr>
        <w:spacing w:line="276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</w:p>
    <w:p w:rsidR="00CD3B59" w:rsidRPr="00845093" w:rsidRDefault="00CD3B59" w:rsidP="00CD3B59">
      <w:pPr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</w:pPr>
    </w:p>
    <w:p w:rsidR="00CD3B59" w:rsidRPr="00845093" w:rsidRDefault="00CD3B59" w:rsidP="00CD3B59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</w:pPr>
      <w:r w:rsidRPr="00845093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rtl/>
        </w:rPr>
        <w:t>العراق- بغداد</w:t>
      </w:r>
    </w:p>
    <w:p w:rsidR="001903AA" w:rsidRPr="001903AA" w:rsidRDefault="00CD3B59" w:rsidP="001903AA">
      <w:pPr>
        <w:jc w:val="both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rtl/>
        </w:rPr>
      </w:pPr>
      <w:r w:rsidRPr="00845093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rtl/>
        </w:rPr>
        <w:t xml:space="preserve">1443 </w:t>
      </w:r>
      <w:r w:rsidRPr="0078271D">
        <w:rPr>
          <w:rFonts w:ascii="TimesNewRomanPSMT" w:hAnsi="TimesNewRomanPSMT"/>
          <w:sz w:val="30"/>
          <w:szCs w:val="32"/>
          <w:rtl/>
        </w:rPr>
        <w:t>ھـ</w:t>
      </w:r>
      <w:r w:rsidRPr="00845093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 xml:space="preserve">                                                                  </w:t>
      </w:r>
      <w:r w:rsidRPr="00845093">
        <w:rPr>
          <w:rFonts w:asciiTheme="majorBidi" w:eastAsia="Times New Roman" w:hAnsiTheme="majorBidi" w:cstheme="majorBidi" w:hint="cs"/>
          <w:b/>
          <w:bCs/>
          <w:color w:val="000000"/>
          <w:sz w:val="32"/>
          <w:szCs w:val="32"/>
          <w:rtl/>
        </w:rPr>
        <w:t xml:space="preserve">                    </w:t>
      </w:r>
      <w:r w:rsidRPr="00845093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</w:rPr>
        <w:t xml:space="preserve">  </w:t>
      </w:r>
      <w:r w:rsidRPr="00845093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rtl/>
        </w:rPr>
        <w:t>2022 م</w:t>
      </w:r>
      <w:bookmarkStart w:id="0" w:name="_GoBack"/>
      <w:bookmarkEnd w:id="0"/>
    </w:p>
    <w:p w:rsidR="00CD3B59" w:rsidRPr="00CD3B59" w:rsidRDefault="001903AA" w:rsidP="00CD3B59">
      <w:pPr>
        <w:jc w:val="center"/>
      </w:pPr>
      <w:r w:rsidRPr="001903AA">
        <w:rPr>
          <w:noProof/>
        </w:rPr>
        <w:lastRenderedPageBreak/>
        <w:drawing>
          <wp:inline distT="0" distB="0" distL="0" distR="0">
            <wp:extent cx="5943600" cy="8109324"/>
            <wp:effectExtent l="0" t="0" r="0" b="6350"/>
            <wp:docPr id="1" name="Picture 1" descr="C:\Users\hp\Desktop\photo_2022-10-16_17-25-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photo_2022-10-16_17-25-2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09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D3B59" w:rsidRPr="00CD3B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A22"/>
    <w:rsid w:val="001903AA"/>
    <w:rsid w:val="001A5A22"/>
    <w:rsid w:val="003E68A1"/>
    <w:rsid w:val="005402BB"/>
    <w:rsid w:val="00742AFD"/>
    <w:rsid w:val="00B65F22"/>
    <w:rsid w:val="00BE7F0E"/>
    <w:rsid w:val="00CD3B59"/>
    <w:rsid w:val="00E8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3DE59A-F478-414B-9261-7A3CE35BD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3B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link w:val="Style1Char"/>
    <w:qFormat/>
    <w:rsid w:val="00CD3B59"/>
    <w:pPr>
      <w:spacing w:line="360" w:lineRule="auto"/>
      <w:ind w:left="720"/>
      <w:jc w:val="both"/>
    </w:pPr>
    <w:rPr>
      <w:sz w:val="24"/>
      <w:szCs w:val="24"/>
    </w:rPr>
  </w:style>
  <w:style w:type="character" w:customStyle="1" w:styleId="Style1Char">
    <w:name w:val="Style1 Char"/>
    <w:basedOn w:val="DefaultParagraphFont"/>
    <w:link w:val="Style1"/>
    <w:rsid w:val="00CD3B59"/>
    <w:rPr>
      <w:sz w:val="24"/>
      <w:szCs w:val="24"/>
    </w:rPr>
  </w:style>
  <w:style w:type="paragraph" w:styleId="NoSpacing">
    <w:name w:val="No Spacing"/>
    <w:link w:val="NoSpacingChar"/>
    <w:uiPriority w:val="1"/>
    <w:qFormat/>
    <w:rsid w:val="00CD3B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CD3B5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microsoft.com/office/2007/relationships/hdphoto" Target="media/hdphoto1.wdp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471</Words>
  <Characters>2685</Characters>
  <Application>Microsoft Office Word</Application>
  <DocSecurity>0</DocSecurity>
  <Lines>22</Lines>
  <Paragraphs>6</Paragraphs>
  <ScaleCrop>false</ScaleCrop>
  <Company>HP</Company>
  <LinksUpToDate>false</LinksUpToDate>
  <CharactersWithSpaces>3150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2022-10-16T14:14:00Z</dcterms:created>
  <dcterms:modified xsi:type="dcterms:W3CDTF">2022-10-16T14:26:00Z</dcterms:modified>
</cp:coreProperties>
</file>