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8" w:rsidRPr="00097FE2" w:rsidRDefault="00FD7008" w:rsidP="00FD7008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 w:rsidRPr="00097FE2"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t>MANDIBULAR CLINICAL ARCH FORMS IN IRAQI POPULATION</w:t>
      </w:r>
    </w:p>
    <w:p w:rsidR="00FD7008" w:rsidRPr="00097FE2" w:rsidRDefault="00FD7008" w:rsidP="00FD7008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  <w:rtl/>
        </w:rPr>
      </w:pPr>
      <w:r w:rsidRPr="00097FE2"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t>(A NATIONAL SURVEY)</w:t>
      </w:r>
    </w:p>
    <w:p w:rsidR="000E091E" w:rsidRDefault="000E091E"/>
    <w:p w:rsidR="00FD7008" w:rsidRPr="00FD7008" w:rsidRDefault="00FD7008" w:rsidP="00FD7008">
      <w:pPr>
        <w:keepNext/>
        <w:keepLines/>
        <w:spacing w:after="0" w:line="360" w:lineRule="auto"/>
        <w:jc w:val="center"/>
        <w:outlineLvl w:val="0"/>
        <w:rPr>
          <w:rFonts w:asciiTheme="majorBidi" w:eastAsia="Calibri" w:hAnsiTheme="majorBidi" w:cstheme="majorBidi"/>
          <w:b/>
          <w:sz w:val="36"/>
          <w:szCs w:val="36"/>
          <w:lang w:val="en-GB" w:bidi="ar-IQ"/>
        </w:rPr>
      </w:pPr>
      <w:bookmarkStart w:id="0" w:name="_Toc113224778"/>
      <w:r w:rsidRPr="00FD7008">
        <w:rPr>
          <w:rFonts w:asciiTheme="majorBidi" w:eastAsia="Calibri" w:hAnsiTheme="majorBidi" w:cstheme="majorBidi"/>
          <w:b/>
          <w:sz w:val="36"/>
          <w:szCs w:val="36"/>
          <w:lang w:val="en-GB" w:bidi="ar-IQ"/>
        </w:rPr>
        <w:t>ABSTRACT</w:t>
      </w:r>
      <w:bookmarkEnd w:id="0"/>
    </w:p>
    <w:p w:rsidR="00FD7008" w:rsidRPr="00FD7008" w:rsidRDefault="00FD7008" w:rsidP="00FD70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D7008" w:rsidRPr="00FD7008" w:rsidRDefault="00FD7008" w:rsidP="00FD70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D7008" w:rsidRPr="00FD7008" w:rsidRDefault="00FD7008" w:rsidP="00FD7008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D700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Objectives:</w:t>
      </w:r>
      <w:r w:rsidRPr="00FD70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To assess and compare mandibular clinical arch forms and dimensions in the Iraqi population.</w:t>
      </w:r>
    </w:p>
    <w:p w:rsidR="00FD7008" w:rsidRPr="00FD7008" w:rsidRDefault="00FD7008" w:rsidP="00FD7008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D700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Subjects and methods:</w:t>
      </w:r>
      <w:r w:rsidRPr="00FD70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The study sample consisted of pre-treatment mandibular study models of Iraqi populations from Arab and Kurd ethnic groups (≥13 years old). These were collected from teaching hospitals and private clinics in 11 Iraqi governorates. The models were scanned digitally using a 2D scanner. The most labial aspect of 13 proximal contact areas within the arch was digitized using AutoCAD (</w:t>
      </w:r>
      <w:proofErr w:type="spellStart"/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AutoDesk</w:t>
      </w:r>
      <w:proofErr w:type="spellEnd"/>
      <w:r w:rsidRPr="00FD7008">
        <w:rPr>
          <w:rFonts w:ascii="Symbol" w:hAnsi="Symbol" w:cstheme="majorBidi"/>
          <w:color w:val="000000" w:themeColor="text1"/>
          <w:sz w:val="28"/>
          <w:szCs w:val="28"/>
          <w:vertAlign w:val="superscript"/>
        </w:rPr>
        <w:sym w:font="Symbol" w:char="F0D2"/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) computer software to determine the clinical bracket point for every tooth. Accordingly, there were three distinct types established for dental arches: tapered, ovoid, and square. In order to determine the dimensions of the arch, four linear and two proportional measurements were obtained. Frequency distribution and percentages were described the data, and Chi-square test was used for the comparison between groups.</w:t>
      </w:r>
    </w:p>
    <w:p w:rsidR="00FD7008" w:rsidRPr="00FD7008" w:rsidRDefault="00FD7008" w:rsidP="00FD7008">
      <w:pPr>
        <w:spacing w:after="120" w:line="360" w:lineRule="auto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FD700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Results: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A total of 1005 study models were collected</w:t>
      </w:r>
      <w:r w:rsidRPr="00FD700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(452 Angle’s class I, 391 class II, and 196 class III). Females comprised 659 and males 346 of the total sample (mean age: 18 years). The Arab group consisted of 822 and the Kurd 183 subjects.</w:t>
      </w:r>
      <w:r w:rsidRPr="00FD700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>The most common arch form was the ovoid (47%), followed by tapered (36.2%), then square (16.8%), with no significant difference in the distribution between both ethnic groups. The ovoid arch form was predominant in class I and class III malocclusion, while the tapered arch form was predominant in class II.</w:t>
      </w:r>
      <w:r w:rsidRPr="00FD7008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Arab group had greater molar depth and smaller molar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width/depth (W/D) ratio than the Kurd group.</w:t>
      </w:r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All linear measurements were greater in males than females.</w:t>
      </w:r>
      <w:r w:rsidRPr="00FD7008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>Intercanine</w:t>
      </w:r>
      <w:proofErr w:type="spellEnd"/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width, </w:t>
      </w:r>
      <w:proofErr w:type="spellStart"/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>intermolar</w:t>
      </w:r>
      <w:proofErr w:type="spellEnd"/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width, canine W/D ratio, and molar W/D decreased as the arch form shifted from square to ovoid to tapered. In contrast, canine depth and molar depth showed the reverse relation.</w:t>
      </w:r>
    </w:p>
    <w:p w:rsidR="00FD7008" w:rsidRPr="00FD7008" w:rsidRDefault="00FD7008" w:rsidP="00FD7008">
      <w:pPr>
        <w:spacing w:after="120" w:line="360" w:lineRule="auto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FD700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Conclusions: </w:t>
      </w:r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>The</w:t>
      </w:r>
      <w:r w:rsidRPr="00FD7008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FD7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predominant </w:t>
      </w:r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arch form (in this Iraqi sample) was the ovoid, followed by tapered, then square. The ovoid arch form was the most predominant in subjects with class I and class III malocclusion, while the tapered arch form was the most predominant in class II subjects. Ovoid and tapered </w:t>
      </w:r>
      <w:proofErr w:type="spellStart"/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>archwires</w:t>
      </w:r>
      <w:proofErr w:type="spellEnd"/>
      <w:r w:rsidRPr="00FD7008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should suit the majority of Iraqi patients.</w:t>
      </w:r>
    </w:p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Default="00FD7008"/>
    <w:p w:rsidR="00FD7008" w:rsidRPr="00E5384B" w:rsidRDefault="00FD7008" w:rsidP="00FD7008">
      <w:pPr>
        <w:shd w:val="clear" w:color="auto" w:fill="FFFFFF"/>
        <w:spacing w:before="100" w:beforeAutospacing="1" w:after="100" w:afterAutospacing="1"/>
        <w:rPr>
          <w:rFonts w:ascii="TimesNewRomanPSMT" w:hAnsi="TimesNewRomanPSMT"/>
          <w:sz w:val="32"/>
          <w:szCs w:val="36"/>
        </w:rPr>
      </w:pPr>
    </w:p>
    <w:p w:rsidR="00FD7008" w:rsidRPr="005A1781" w:rsidRDefault="00FD7008" w:rsidP="00FD7008">
      <w:pPr>
        <w:pStyle w:val="NoSpacing"/>
        <w:spacing w:line="276" w:lineRule="auto"/>
        <w:jc w:val="center"/>
        <w:rPr>
          <w:rFonts w:asciiTheme="minorBidi" w:hAnsiTheme="minorBidi"/>
          <w:b/>
          <w:bCs/>
          <w:sz w:val="44"/>
          <w:szCs w:val="44"/>
          <w:rtl/>
        </w:rPr>
      </w:pPr>
      <w:r w:rsidRPr="005A1781">
        <w:rPr>
          <w:rFonts w:asciiTheme="minorBidi" w:hAnsiTheme="minorBidi"/>
          <w:b/>
          <w:bCs/>
          <w:sz w:val="44"/>
          <w:szCs w:val="44"/>
          <w:rtl/>
          <w:lang w:bidi="ar-IQ"/>
        </w:rPr>
        <w:lastRenderedPageBreak/>
        <w:t xml:space="preserve">أشكال قوس الفك السفلي السريري في </w:t>
      </w:r>
      <w:r>
        <w:rPr>
          <w:rFonts w:asciiTheme="minorBidi" w:hAnsiTheme="minorBidi" w:hint="cs"/>
          <w:b/>
          <w:bCs/>
          <w:sz w:val="44"/>
          <w:szCs w:val="44"/>
          <w:rtl/>
          <w:lang w:bidi="ar-IQ"/>
        </w:rPr>
        <w:t>سكان العراق</w:t>
      </w:r>
    </w:p>
    <w:p w:rsidR="00FD7008" w:rsidRDefault="00FD7008"/>
    <w:p w:rsidR="00FD7008" w:rsidRPr="00FD7008" w:rsidRDefault="00FD7008" w:rsidP="00FD7008">
      <w:pPr>
        <w:keepNext/>
        <w:keepLines/>
        <w:spacing w:after="0" w:line="360" w:lineRule="auto"/>
        <w:ind w:left="432"/>
        <w:jc w:val="center"/>
        <w:outlineLvl w:val="0"/>
        <w:rPr>
          <w:rFonts w:asciiTheme="majorBidi" w:eastAsia="Calibri" w:hAnsiTheme="majorBidi" w:cstheme="majorBidi"/>
          <w:b/>
          <w:sz w:val="44"/>
          <w:szCs w:val="44"/>
          <w:lang w:val="en-GB" w:bidi="ar-IQ"/>
        </w:rPr>
      </w:pPr>
      <w:bookmarkStart w:id="1" w:name="_Toc113224887"/>
      <w:r w:rsidRPr="00FD7008">
        <w:rPr>
          <w:rFonts w:asciiTheme="majorBidi" w:eastAsia="Calibri" w:hAnsiTheme="majorBidi" w:cstheme="majorBidi"/>
          <w:b/>
          <w:sz w:val="44"/>
          <w:szCs w:val="44"/>
          <w:rtl/>
          <w:lang w:val="en-GB" w:bidi="ar-IQ"/>
        </w:rPr>
        <w:t>الخلاصة</w:t>
      </w:r>
      <w:bookmarkEnd w:id="1"/>
    </w:p>
    <w:p w:rsidR="00FD7008" w:rsidRPr="00FD7008" w:rsidRDefault="00FD7008" w:rsidP="00FD7008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"/>
        </w:rPr>
      </w:pPr>
      <w:r w:rsidRPr="00FD7008">
        <w:rPr>
          <w:rFonts w:asciiTheme="minorBidi" w:hAnsiTheme="minorBidi"/>
          <w:sz w:val="28"/>
          <w:szCs w:val="28"/>
          <w:rtl/>
        </w:rPr>
        <w:t xml:space="preserve">الأهداف: تقييم ومقارنة أشكال وأبعاد القوس السريري للفك السفلي في </w:t>
      </w:r>
      <w:r w:rsidRPr="00FD7008">
        <w:rPr>
          <w:rFonts w:asciiTheme="minorBidi" w:hAnsiTheme="minorBidi" w:hint="cs"/>
          <w:sz w:val="28"/>
          <w:szCs w:val="28"/>
          <w:rtl/>
        </w:rPr>
        <w:t>سكان العراق</w:t>
      </w:r>
      <w:r w:rsidRPr="00FD7008">
        <w:rPr>
          <w:rFonts w:asciiTheme="minorBidi" w:hAnsiTheme="minorBidi"/>
          <w:sz w:val="28"/>
          <w:szCs w:val="28"/>
          <w:rtl/>
        </w:rPr>
        <w:t>.</w:t>
      </w:r>
    </w:p>
    <w:p w:rsidR="00FD7008" w:rsidRPr="00FD7008" w:rsidRDefault="00FD7008" w:rsidP="00FD7008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"/>
        </w:rPr>
      </w:pPr>
      <w:r w:rsidRPr="00FD7008">
        <w:rPr>
          <w:rFonts w:asciiTheme="minorBidi" w:hAnsiTheme="minorBidi"/>
          <w:sz w:val="28"/>
          <w:szCs w:val="28"/>
          <w:rtl/>
        </w:rPr>
        <w:t xml:space="preserve">المواد والطرق: تكونت عينة الدراسة من نماذج دراسة الفك السفلي قبل المعالجة للسكان العراقيين من المجموعات العرقية العربية والكردية 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للأعمار </w:t>
      </w:r>
      <w:r w:rsidRPr="00FD7008">
        <w:rPr>
          <w:rFonts w:asciiTheme="minorBidi" w:hAnsiTheme="minorBidi"/>
          <w:sz w:val="28"/>
          <w:szCs w:val="28"/>
          <w:rtl/>
        </w:rPr>
        <w:t>13≤ سنة. تم جمعها من المستشف</w:t>
      </w:r>
      <w:r w:rsidRPr="00FD7008">
        <w:rPr>
          <w:rFonts w:asciiTheme="minorBidi" w:hAnsiTheme="minorBidi" w:hint="cs"/>
          <w:sz w:val="28"/>
          <w:szCs w:val="28"/>
          <w:rtl/>
          <w:lang w:bidi="ar-IQ"/>
        </w:rPr>
        <w:t>ى</w:t>
      </w:r>
      <w:r w:rsidRPr="00FD7008">
        <w:rPr>
          <w:rFonts w:asciiTheme="minorBidi" w:hAnsiTheme="minorBidi"/>
          <w:sz w:val="28"/>
          <w:szCs w:val="28"/>
          <w:rtl/>
        </w:rPr>
        <w:t xml:space="preserve"> التعليمي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في كلية طب الأسنان\جامعة بغداد ومجموعة من</w:t>
      </w:r>
      <w:r w:rsidRPr="00FD7008">
        <w:rPr>
          <w:rFonts w:asciiTheme="minorBidi" w:hAnsiTheme="minorBidi"/>
          <w:sz w:val="28"/>
          <w:szCs w:val="28"/>
          <w:rtl/>
        </w:rPr>
        <w:t xml:space="preserve"> العيادات الخاصة في </w:t>
      </w:r>
      <w:r w:rsidRPr="00FD7008">
        <w:rPr>
          <w:rFonts w:asciiTheme="minorBidi" w:hAnsiTheme="minorBidi" w:hint="cs"/>
          <w:sz w:val="28"/>
          <w:szCs w:val="28"/>
          <w:rtl/>
        </w:rPr>
        <w:t>1</w:t>
      </w:r>
      <w:r w:rsidRPr="00FD7008">
        <w:rPr>
          <w:rFonts w:asciiTheme="minorBidi" w:hAnsiTheme="minorBidi"/>
          <w:sz w:val="28"/>
          <w:szCs w:val="28"/>
          <w:rtl/>
        </w:rPr>
        <w:t xml:space="preserve">1 محافظة عراقية. تم مسح النماذج رقميًا باستخدام ماسح ضوئي ثنائي الأبعاد. تم ترقيم الجانب الأكثر شفوية من 13 منطقة اتصال قريبة داخل القوس باستخدام برنامج كمبيوتر </w:t>
      </w:r>
      <w:r w:rsidRPr="00FD7008">
        <w:rPr>
          <w:rFonts w:asciiTheme="minorBidi" w:hAnsiTheme="minorBidi"/>
          <w:sz w:val="28"/>
          <w:szCs w:val="28"/>
        </w:rPr>
        <w:t>AutoCAD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(</w:t>
      </w:r>
      <w:r w:rsidRPr="00FD7008">
        <w:rPr>
          <w:rFonts w:asciiTheme="minorBidi" w:hAnsiTheme="minorBidi"/>
          <w:sz w:val="28"/>
          <w:szCs w:val="28"/>
        </w:rPr>
        <w:t>Autodesk</w:t>
      </w:r>
      <w:r w:rsidRPr="00FD7008">
        <w:rPr>
          <w:rFonts w:asciiTheme="minorBidi" w:hAnsiTheme="minorBidi"/>
          <w:sz w:val="28"/>
          <w:szCs w:val="28"/>
        </w:rPr>
        <w:sym w:font="Symbol" w:char="F0D2"/>
      </w:r>
      <w:r w:rsidRPr="00FD7008">
        <w:rPr>
          <w:rFonts w:asciiTheme="minorBidi" w:hAnsiTheme="minorBidi"/>
          <w:sz w:val="28"/>
          <w:szCs w:val="28"/>
          <w:rtl/>
          <w:lang w:bidi="ar"/>
        </w:rPr>
        <w:t xml:space="preserve">) </w:t>
      </w:r>
      <w:r w:rsidRPr="00FD7008">
        <w:rPr>
          <w:rFonts w:asciiTheme="minorBidi" w:hAnsiTheme="minorBidi"/>
          <w:sz w:val="28"/>
          <w:szCs w:val="28"/>
          <w:rtl/>
        </w:rPr>
        <w:t>لتحديد نقطة ا</w:t>
      </w:r>
      <w:r w:rsidRPr="00FD7008">
        <w:rPr>
          <w:rFonts w:asciiTheme="minorBidi" w:hAnsiTheme="minorBidi" w:hint="cs"/>
          <w:sz w:val="28"/>
          <w:szCs w:val="28"/>
          <w:rtl/>
          <w:lang w:bidi="ar-IQ"/>
        </w:rPr>
        <w:t>لحاصرة</w:t>
      </w:r>
      <w:r w:rsidRPr="00FD7008">
        <w:rPr>
          <w:rFonts w:asciiTheme="minorBidi" w:hAnsiTheme="minorBidi"/>
          <w:sz w:val="28"/>
          <w:szCs w:val="28"/>
          <w:rtl/>
        </w:rPr>
        <w:t xml:space="preserve"> السريرية لكل سن. وفقًا لذلك ، تم </w:t>
      </w:r>
      <w:r w:rsidRPr="00FD7008">
        <w:rPr>
          <w:rFonts w:asciiTheme="minorBidi" w:hAnsiTheme="minorBidi" w:hint="cs"/>
          <w:sz w:val="28"/>
          <w:szCs w:val="28"/>
          <w:rtl/>
        </w:rPr>
        <w:t>استخدام</w:t>
      </w:r>
      <w:r w:rsidRPr="00FD7008">
        <w:rPr>
          <w:rFonts w:asciiTheme="minorBidi" w:hAnsiTheme="minorBidi"/>
          <w:sz w:val="28"/>
          <w:szCs w:val="28"/>
          <w:rtl/>
        </w:rPr>
        <w:t xml:space="preserve"> ثلاثة </w:t>
      </w:r>
      <w:r w:rsidRPr="00FD7008">
        <w:rPr>
          <w:rFonts w:asciiTheme="minorBidi" w:hAnsiTheme="minorBidi" w:hint="cs"/>
          <w:sz w:val="28"/>
          <w:szCs w:val="28"/>
          <w:rtl/>
          <w:lang w:bidi="ar-IQ"/>
        </w:rPr>
        <w:t>قوالب لتحديد شكل قوس الفك</w:t>
      </w:r>
      <w:r w:rsidRPr="00FD7008">
        <w:rPr>
          <w:rFonts w:asciiTheme="minorBidi" w:hAnsiTheme="minorBidi"/>
          <w:sz w:val="28"/>
          <w:szCs w:val="28"/>
          <w:rtl/>
        </w:rPr>
        <w:t xml:space="preserve">: </w:t>
      </w:r>
      <w:r w:rsidRPr="00FD7008">
        <w:rPr>
          <w:rFonts w:asciiTheme="minorBidi" w:hAnsiTheme="minorBidi" w:hint="cs"/>
          <w:sz w:val="28"/>
          <w:szCs w:val="28"/>
          <w:rtl/>
        </w:rPr>
        <w:t>مدبب</w:t>
      </w:r>
      <w:r w:rsidRPr="00FD7008">
        <w:rPr>
          <w:rFonts w:asciiTheme="minorBidi" w:hAnsiTheme="minorBidi"/>
          <w:sz w:val="28"/>
          <w:szCs w:val="28"/>
          <w:rtl/>
        </w:rPr>
        <w:t>، بيضاوي، ومربع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الشكل</w:t>
      </w:r>
      <w:r w:rsidRPr="00FD7008">
        <w:rPr>
          <w:rFonts w:asciiTheme="minorBidi" w:hAnsiTheme="minorBidi"/>
          <w:sz w:val="28"/>
          <w:szCs w:val="28"/>
          <w:rtl/>
        </w:rPr>
        <w:t xml:space="preserve">. </w:t>
      </w:r>
      <w:r w:rsidRPr="00FD7008">
        <w:rPr>
          <w:rFonts w:asciiTheme="minorBidi" w:hAnsiTheme="minorBidi" w:hint="cs"/>
          <w:sz w:val="28"/>
          <w:szCs w:val="28"/>
          <w:rtl/>
        </w:rPr>
        <w:t>و</w:t>
      </w:r>
      <w:r w:rsidRPr="00FD7008">
        <w:rPr>
          <w:rFonts w:asciiTheme="minorBidi" w:hAnsiTheme="minorBidi"/>
          <w:sz w:val="28"/>
          <w:szCs w:val="28"/>
          <w:rtl/>
        </w:rPr>
        <w:t>من أجل تحديد أبعاد القوس، تم الحصول على أربعة قياسات خطية واثنين من القياسات ال</w:t>
      </w:r>
      <w:r w:rsidRPr="00FD7008">
        <w:rPr>
          <w:rFonts w:asciiTheme="minorBidi" w:hAnsiTheme="minorBidi" w:hint="cs"/>
          <w:sz w:val="28"/>
          <w:szCs w:val="28"/>
          <w:rtl/>
        </w:rPr>
        <w:t>نسبية</w:t>
      </w:r>
      <w:r w:rsidRPr="00FD7008">
        <w:rPr>
          <w:rFonts w:asciiTheme="minorBidi" w:hAnsiTheme="minorBidi"/>
          <w:sz w:val="28"/>
          <w:szCs w:val="28"/>
          <w:rtl/>
        </w:rPr>
        <w:t xml:space="preserve">. تم وصف توزيع </w:t>
      </w:r>
      <w:r w:rsidRPr="00FD7008">
        <w:rPr>
          <w:rFonts w:asciiTheme="minorBidi" w:hAnsiTheme="minorBidi" w:hint="cs"/>
          <w:sz w:val="28"/>
          <w:szCs w:val="28"/>
          <w:rtl/>
          <w:lang w:bidi="ar-IQ"/>
        </w:rPr>
        <w:t>التكرار</w:t>
      </w:r>
      <w:r w:rsidRPr="00FD7008">
        <w:rPr>
          <w:rFonts w:asciiTheme="minorBidi" w:hAnsiTheme="minorBidi"/>
          <w:sz w:val="28"/>
          <w:szCs w:val="28"/>
          <w:rtl/>
        </w:rPr>
        <w:t xml:space="preserve"> والنسب المئوية في البيانات، وتم استخدام اختبار </w:t>
      </w:r>
      <w:r w:rsidRPr="00FD7008">
        <w:rPr>
          <w:rFonts w:asciiTheme="minorBidi" w:hAnsiTheme="minorBidi"/>
          <w:sz w:val="28"/>
          <w:szCs w:val="28"/>
        </w:rPr>
        <w:t>Chi-square</w:t>
      </w:r>
      <w:r w:rsidRPr="00FD7008">
        <w:rPr>
          <w:rFonts w:asciiTheme="minorBidi" w:hAnsiTheme="minorBidi"/>
          <w:sz w:val="28"/>
          <w:szCs w:val="28"/>
          <w:rtl/>
        </w:rPr>
        <w:t xml:space="preserve"> لمقارنة المجموعات.</w:t>
      </w:r>
    </w:p>
    <w:p w:rsidR="00FD7008" w:rsidRPr="00FD7008" w:rsidRDefault="00FD7008" w:rsidP="00FD7008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"/>
        </w:rPr>
      </w:pPr>
      <w:r w:rsidRPr="00FD7008">
        <w:rPr>
          <w:rFonts w:asciiTheme="minorBidi" w:hAnsiTheme="minorBidi"/>
          <w:sz w:val="28"/>
          <w:szCs w:val="28"/>
          <w:rtl/>
        </w:rPr>
        <w:t>النتائج: تم جمع 1005 نم</w:t>
      </w:r>
      <w:r w:rsidRPr="00FD7008">
        <w:rPr>
          <w:rFonts w:asciiTheme="minorBidi" w:hAnsiTheme="minorBidi" w:hint="cs"/>
          <w:sz w:val="28"/>
          <w:szCs w:val="28"/>
          <w:rtl/>
        </w:rPr>
        <w:t>وذج</w:t>
      </w:r>
      <w:r w:rsidRPr="00FD7008">
        <w:rPr>
          <w:rFonts w:asciiTheme="minorBidi" w:hAnsiTheme="minorBidi"/>
          <w:sz w:val="28"/>
          <w:szCs w:val="28"/>
          <w:rtl/>
        </w:rPr>
        <w:t xml:space="preserve"> دراسة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(</w:t>
      </w:r>
      <w:r w:rsidRPr="00FD7008">
        <w:rPr>
          <w:rFonts w:asciiTheme="minorBidi" w:hAnsiTheme="minorBidi"/>
          <w:sz w:val="28"/>
          <w:szCs w:val="28"/>
          <w:rtl/>
        </w:rPr>
        <w:t xml:space="preserve">452 </w:t>
      </w:r>
      <w:r w:rsidRPr="00FD7008">
        <w:rPr>
          <w:rFonts w:asciiTheme="minorBidi" w:hAnsiTheme="minorBidi"/>
          <w:sz w:val="28"/>
          <w:szCs w:val="28"/>
        </w:rPr>
        <w:t>​​</w:t>
      </w:r>
      <w:r w:rsidRPr="00FD7008">
        <w:rPr>
          <w:rFonts w:asciiTheme="minorBidi" w:hAnsiTheme="minorBidi" w:hint="cs"/>
          <w:sz w:val="28"/>
          <w:szCs w:val="28"/>
          <w:rtl/>
        </w:rPr>
        <w:t>حالة اطباق من الصنف الأول</w:t>
      </w:r>
      <w:r w:rsidRPr="00FD7008">
        <w:rPr>
          <w:rFonts w:asciiTheme="minorBidi" w:hAnsiTheme="minorBidi"/>
          <w:sz w:val="28"/>
          <w:szCs w:val="28"/>
          <w:rtl/>
        </w:rPr>
        <w:t xml:space="preserve"> و 391 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حالة اطباق من الصنف الثاني </w:t>
      </w:r>
      <w:r w:rsidRPr="00FD7008">
        <w:rPr>
          <w:rFonts w:asciiTheme="minorBidi" w:hAnsiTheme="minorBidi"/>
          <w:sz w:val="28"/>
          <w:szCs w:val="28"/>
          <w:rtl/>
        </w:rPr>
        <w:t>و 196</w:t>
      </w:r>
      <w:r w:rsidRPr="00FD7008">
        <w:rPr>
          <w:rFonts w:asciiTheme="minorBidi" w:hAnsiTheme="minorBidi"/>
          <w:sz w:val="28"/>
          <w:szCs w:val="28"/>
        </w:rPr>
        <w:t xml:space="preserve"> 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حالة اطباق من الصنف الثالث)</w:t>
      </w:r>
      <w:r w:rsidRPr="00FD7008">
        <w:rPr>
          <w:rFonts w:asciiTheme="minorBidi" w:hAnsiTheme="minorBidi"/>
          <w:sz w:val="28"/>
          <w:szCs w:val="28"/>
          <w:rtl/>
        </w:rPr>
        <w:t>،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</w:t>
      </w:r>
      <w:r w:rsidRPr="00FD7008">
        <w:rPr>
          <w:rFonts w:asciiTheme="minorBidi" w:hAnsiTheme="minorBidi"/>
          <w:sz w:val="28"/>
          <w:szCs w:val="28"/>
          <w:rtl/>
        </w:rPr>
        <w:t>شكلت الإناث 659 و الذكور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346 من المجموع الكلي للعينة</w:t>
      </w:r>
      <w:r w:rsidRPr="00FD7008">
        <w:rPr>
          <w:rFonts w:asciiTheme="minorBidi" w:hAnsiTheme="minorBidi"/>
          <w:sz w:val="28"/>
          <w:szCs w:val="28"/>
          <w:rtl/>
        </w:rPr>
        <w:t xml:space="preserve"> (متوسط ​​العمر: 18 سنة). تتألف المجموعة العربية من 822 فردًا والكرد 183 فردًا. الشكل الأكثر شيوعًا هو الشكل البيضاوي (47٪)، يليه ال</w:t>
      </w:r>
      <w:r w:rsidRPr="00FD7008">
        <w:rPr>
          <w:rFonts w:asciiTheme="minorBidi" w:hAnsiTheme="minorBidi" w:hint="cs"/>
          <w:sz w:val="28"/>
          <w:szCs w:val="28"/>
          <w:rtl/>
        </w:rPr>
        <w:t>مدبب</w:t>
      </w:r>
      <w:r w:rsidRPr="00FD7008">
        <w:rPr>
          <w:rFonts w:asciiTheme="minorBidi" w:hAnsiTheme="minorBidi"/>
          <w:sz w:val="28"/>
          <w:szCs w:val="28"/>
          <w:rtl/>
        </w:rPr>
        <w:t xml:space="preserve"> (36.2٪)، ثم المربع (16.8٪)، مع عدم وجود فرق </w:t>
      </w:r>
      <w:r w:rsidRPr="00FD7008">
        <w:rPr>
          <w:rFonts w:asciiTheme="minorBidi" w:hAnsiTheme="minorBidi" w:hint="cs"/>
          <w:sz w:val="28"/>
          <w:szCs w:val="28"/>
          <w:rtl/>
        </w:rPr>
        <w:t>احصائي</w:t>
      </w:r>
      <w:r w:rsidRPr="00FD7008">
        <w:rPr>
          <w:rFonts w:asciiTheme="minorBidi" w:hAnsiTheme="minorBidi"/>
          <w:sz w:val="28"/>
          <w:szCs w:val="28"/>
          <w:rtl/>
        </w:rPr>
        <w:t xml:space="preserve"> في التوزيع بين المجموعتين العرقيتين. كان شكل القوس البيضاوي هو السائد في الصنف الأول و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الثالث </w:t>
      </w:r>
      <w:r w:rsidRPr="00FD7008">
        <w:rPr>
          <w:rFonts w:asciiTheme="minorBidi" w:hAnsiTheme="minorBidi"/>
          <w:sz w:val="28"/>
          <w:szCs w:val="28"/>
          <w:rtl/>
        </w:rPr>
        <w:t xml:space="preserve">من سوء الإطباق، بينما كان شكل القوس المدبب هو السائد في </w:t>
      </w:r>
      <w:r w:rsidRPr="00FD7008">
        <w:rPr>
          <w:rFonts w:asciiTheme="minorBidi" w:hAnsiTheme="minorBidi" w:hint="cs"/>
          <w:sz w:val="28"/>
          <w:szCs w:val="28"/>
          <w:rtl/>
        </w:rPr>
        <w:t>الصنف الثاني</w:t>
      </w:r>
      <w:r w:rsidRPr="00FD7008">
        <w:rPr>
          <w:rFonts w:asciiTheme="minorBidi" w:hAnsiTheme="minorBidi"/>
          <w:sz w:val="28"/>
          <w:szCs w:val="28"/>
          <w:rtl/>
        </w:rPr>
        <w:t>. كان لدى المجموعة العربية عمق ضرس أكبر ونسبة عرض / عمق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الضرس </w:t>
      </w:r>
      <w:r w:rsidRPr="00FD7008">
        <w:rPr>
          <w:rFonts w:asciiTheme="minorBidi" w:hAnsiTheme="minorBidi"/>
          <w:sz w:val="28"/>
          <w:szCs w:val="28"/>
          <w:rtl/>
        </w:rPr>
        <w:t>أصغر</w:t>
      </w:r>
      <w:r w:rsidRPr="00FD7008">
        <w:rPr>
          <w:rFonts w:asciiTheme="minorBidi" w:hAnsiTheme="minorBidi"/>
          <w:sz w:val="28"/>
          <w:szCs w:val="28"/>
        </w:rPr>
        <w:t xml:space="preserve"> </w:t>
      </w:r>
      <w:r w:rsidRPr="00FD7008">
        <w:rPr>
          <w:rFonts w:asciiTheme="minorBidi" w:hAnsiTheme="minorBidi"/>
          <w:sz w:val="28"/>
          <w:szCs w:val="28"/>
          <w:rtl/>
        </w:rPr>
        <w:t xml:space="preserve">من المجموعة الكردية. كانت جميع القياسات الخطية أكبر في الذكور منها في الإناث. </w:t>
      </w:r>
      <w:r w:rsidRPr="00FD7008">
        <w:rPr>
          <w:rFonts w:asciiTheme="minorBidi" w:hAnsiTheme="minorBidi" w:hint="cs"/>
          <w:sz w:val="28"/>
          <w:szCs w:val="28"/>
          <w:rtl/>
        </w:rPr>
        <w:t>المسافة بين الانياب</w:t>
      </w:r>
      <w:r w:rsidRPr="00FD7008">
        <w:rPr>
          <w:rFonts w:asciiTheme="minorBidi" w:hAnsiTheme="minorBidi"/>
          <w:sz w:val="28"/>
          <w:szCs w:val="28"/>
          <w:rtl/>
        </w:rPr>
        <w:t xml:space="preserve">، 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والمسافة </w:t>
      </w:r>
      <w:r w:rsidRPr="00FD7008">
        <w:rPr>
          <w:rFonts w:asciiTheme="minorBidi" w:hAnsiTheme="minorBidi"/>
          <w:sz w:val="28"/>
          <w:szCs w:val="28"/>
          <w:rtl/>
        </w:rPr>
        <w:t xml:space="preserve"> بين ال</w:t>
      </w:r>
      <w:r w:rsidRPr="00FD7008">
        <w:rPr>
          <w:rFonts w:asciiTheme="minorBidi" w:hAnsiTheme="minorBidi" w:hint="cs"/>
          <w:sz w:val="28"/>
          <w:szCs w:val="28"/>
          <w:rtl/>
        </w:rPr>
        <w:t>اضراس</w:t>
      </w:r>
      <w:r w:rsidRPr="00FD7008">
        <w:rPr>
          <w:rFonts w:asciiTheme="minorBidi" w:hAnsiTheme="minorBidi"/>
          <w:sz w:val="28"/>
          <w:szCs w:val="28"/>
          <w:rtl/>
        </w:rPr>
        <w:t>، ونسبة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</w:t>
      </w:r>
      <w:r w:rsidRPr="00FD7008">
        <w:rPr>
          <w:rFonts w:asciiTheme="minorBidi" w:hAnsiTheme="minorBidi"/>
          <w:sz w:val="28"/>
          <w:szCs w:val="28"/>
          <w:rtl/>
        </w:rPr>
        <w:t xml:space="preserve">عرض / عمق </w:t>
      </w:r>
      <w:r w:rsidRPr="00FD7008">
        <w:rPr>
          <w:rFonts w:asciiTheme="minorBidi" w:hAnsiTheme="minorBidi" w:hint="cs"/>
          <w:sz w:val="28"/>
          <w:szCs w:val="28"/>
          <w:rtl/>
        </w:rPr>
        <w:t>ا</w:t>
      </w:r>
      <w:r w:rsidRPr="00FD7008">
        <w:rPr>
          <w:rFonts w:asciiTheme="minorBidi" w:hAnsiTheme="minorBidi"/>
          <w:sz w:val="28"/>
          <w:szCs w:val="28"/>
          <w:rtl/>
        </w:rPr>
        <w:t>ل</w:t>
      </w:r>
      <w:r w:rsidRPr="00FD7008">
        <w:rPr>
          <w:rFonts w:asciiTheme="minorBidi" w:hAnsiTheme="minorBidi" w:hint="cs"/>
          <w:sz w:val="28"/>
          <w:szCs w:val="28"/>
          <w:rtl/>
        </w:rPr>
        <w:t>ناب</w:t>
      </w:r>
      <w:r w:rsidRPr="00FD7008">
        <w:rPr>
          <w:rFonts w:asciiTheme="minorBidi" w:hAnsiTheme="minorBidi"/>
          <w:sz w:val="28"/>
          <w:szCs w:val="28"/>
          <w:rtl/>
        </w:rPr>
        <w:t>، و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نسبة </w:t>
      </w:r>
      <w:r w:rsidRPr="00FD7008">
        <w:rPr>
          <w:rFonts w:asciiTheme="minorBidi" w:hAnsiTheme="minorBidi"/>
          <w:sz w:val="28"/>
          <w:szCs w:val="28"/>
          <w:rtl/>
        </w:rPr>
        <w:t>عرض / عمق</w:t>
      </w:r>
      <w:r w:rsidRPr="00FD7008">
        <w:rPr>
          <w:rFonts w:asciiTheme="minorBidi" w:hAnsiTheme="minorBidi" w:hint="cs"/>
          <w:sz w:val="28"/>
          <w:szCs w:val="28"/>
          <w:rtl/>
        </w:rPr>
        <w:t xml:space="preserve"> الضرس تقل عندما</w:t>
      </w:r>
      <w:r w:rsidRPr="00FD7008">
        <w:rPr>
          <w:rFonts w:asciiTheme="minorBidi" w:hAnsiTheme="minorBidi"/>
          <w:sz w:val="28"/>
          <w:szCs w:val="28"/>
          <w:rtl/>
        </w:rPr>
        <w:t xml:space="preserve"> </w:t>
      </w:r>
      <w:r w:rsidRPr="00FD7008">
        <w:rPr>
          <w:rFonts w:asciiTheme="minorBidi" w:hAnsiTheme="minorBidi" w:hint="cs"/>
          <w:sz w:val="28"/>
          <w:szCs w:val="28"/>
          <w:rtl/>
        </w:rPr>
        <w:t>ي</w:t>
      </w:r>
      <w:r w:rsidRPr="00FD7008">
        <w:rPr>
          <w:rFonts w:asciiTheme="minorBidi" w:hAnsiTheme="minorBidi"/>
          <w:sz w:val="28"/>
          <w:szCs w:val="28"/>
          <w:rtl/>
        </w:rPr>
        <w:t xml:space="preserve">تحول شكل القوس من المربع إلى الشكل البيضاوي إلى المدبب. في المقابل ، أظهر عمق </w:t>
      </w:r>
      <w:r w:rsidRPr="00FD7008">
        <w:rPr>
          <w:rFonts w:asciiTheme="minorBidi" w:hAnsiTheme="minorBidi" w:hint="cs"/>
          <w:sz w:val="28"/>
          <w:szCs w:val="28"/>
          <w:rtl/>
        </w:rPr>
        <w:t>الناب</w:t>
      </w:r>
      <w:r w:rsidRPr="00FD7008">
        <w:rPr>
          <w:rFonts w:asciiTheme="minorBidi" w:hAnsiTheme="minorBidi"/>
          <w:sz w:val="28"/>
          <w:szCs w:val="28"/>
          <w:rtl/>
        </w:rPr>
        <w:t xml:space="preserve"> وعمق الضرس العلاقة العكسية.</w:t>
      </w:r>
    </w:p>
    <w:p w:rsidR="00FD7008" w:rsidRPr="00FD7008" w:rsidRDefault="00FD7008" w:rsidP="00FD7008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FD7008">
        <w:rPr>
          <w:rFonts w:asciiTheme="minorBidi" w:hAnsiTheme="minorBidi"/>
          <w:sz w:val="28"/>
          <w:szCs w:val="28"/>
          <w:rtl/>
        </w:rPr>
        <w:t xml:space="preserve">الاستنتاجات: شكل القوس السائد (في هذه العينة العراقية) هو الشكل البيضاوي، يليه شكل مدبب، ثم مربع. كان شكل القوس البيضاوي هو الأكثر شيوعًا في الأشخاص الذين يعانون من سوء الإطباق من </w:t>
      </w:r>
      <w:r w:rsidRPr="00FD7008">
        <w:rPr>
          <w:rFonts w:asciiTheme="minorBidi" w:hAnsiTheme="minorBidi"/>
          <w:sz w:val="28"/>
          <w:szCs w:val="28"/>
          <w:rtl/>
        </w:rPr>
        <w:lastRenderedPageBreak/>
        <w:t>الصنفين الأول والثالث، بينما كان شكل القوس المدبب هو الأكثر انتشارًا في</w:t>
      </w:r>
      <w:r w:rsidRPr="00FD7008">
        <w:rPr>
          <w:rFonts w:asciiTheme="minorBidi" w:hAnsiTheme="minorBidi" w:hint="cs"/>
          <w:sz w:val="28"/>
          <w:szCs w:val="28"/>
          <w:rtl/>
          <w:lang w:bidi="ar-IQ"/>
        </w:rPr>
        <w:t xml:space="preserve"> الصنف الثاني</w:t>
      </w:r>
      <w:r w:rsidRPr="00FD7008">
        <w:rPr>
          <w:rFonts w:asciiTheme="minorBidi" w:hAnsiTheme="minorBidi"/>
          <w:sz w:val="28"/>
          <w:szCs w:val="28"/>
          <w:rtl/>
        </w:rPr>
        <w:t>. يجب أن تناسب الأسلاك المقوسة ذات الشكل البيضاوي والمدبب غالبية المرضى العراقيين.</w:t>
      </w:r>
    </w:p>
    <w:p w:rsidR="00FD7008" w:rsidRDefault="00FD7008">
      <w:bookmarkStart w:id="2" w:name="_GoBack"/>
      <w:bookmarkEnd w:id="2"/>
    </w:p>
    <w:sectPr w:rsidR="00FD7008" w:rsidSect="00E56B01">
      <w:pgSz w:w="11909" w:h="16834" w:code="9"/>
      <w:pgMar w:top="1411" w:right="1411" w:bottom="1411" w:left="1699" w:header="619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AF"/>
    <w:rsid w:val="000E091E"/>
    <w:rsid w:val="0074490F"/>
    <w:rsid w:val="00AA4F2A"/>
    <w:rsid w:val="00DE42AF"/>
    <w:rsid w:val="00E56B01"/>
    <w:rsid w:val="00EF0185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F165"/>
  <w15:chartTrackingRefBased/>
  <w15:docId w15:val="{AB3A7F3F-E8E2-4C28-8307-506B153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70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Company>SACC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2022-10-14T13:22:00Z</dcterms:created>
  <dcterms:modified xsi:type="dcterms:W3CDTF">2022-10-14T13:23:00Z</dcterms:modified>
</cp:coreProperties>
</file>