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Narcissistic personality disorder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بالنرجسي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والإعجاب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فقدانه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امتلاكه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مضطربة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المرخصة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ربيكا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بالمرة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الاضطرابات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الطبيبة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بيفرلي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هيلز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للنرجسية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1"/>
        </w:rPr>
        <w:t xml:space="preserve">يسجل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التشخيصي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والإحصائي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للاضطرابات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نرجسي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الانشغال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بأوهام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المسبوق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الاعتقاد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إعجاب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بالاستحقاق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حسد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إظهار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متعجرف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ومتكبر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الاستغلالي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التشخيصية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عاطفية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يتساءل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بـ</w:t>
      </w:r>
      <w:r w:rsidDel="00000000" w:rsidR="00000000" w:rsidRPr="00000000">
        <w:rPr>
          <w:rtl w:val="1"/>
        </w:rPr>
        <w:t xml:space="preserve">ِ «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؟» </w:t>
      </w:r>
      <w:r w:rsidDel="00000000" w:rsidR="00000000" w:rsidRPr="00000000">
        <w:rPr>
          <w:rtl w:val="1"/>
        </w:rPr>
        <w:t xml:space="preserve">سيتساءل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تشخصيك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علاقتك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بالقلق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تتطابق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سنعطيك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النصائح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الموقف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…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أخبروك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يحبونك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يخبروك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متوافقان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بينكما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مؤس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سة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Kaleidoscope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Counseling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شارلوت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كارولينا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يعتقد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سينقلبون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1"/>
        </w:rPr>
        <w:t xml:space="preserve">وغالب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تواب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انقلابهم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بمعتقداتهم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1"/>
        </w:rPr>
        <w:t xml:space="preserve">نصيحة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بالبداية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بالطبع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جميعنا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ينمو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ويلر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ليحبوك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متحدثين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عظمتهم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جاكلين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كرول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بمبالغة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ومؤهلاتهم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يفعلون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يعتقدون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وأذكى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الواثق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1"/>
        </w:rPr>
        <w:t xml:space="preserve">تضيف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أنجيلا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يبالغون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إنجازاتهم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ويزخرفون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مواهبهم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إعجاب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مشغولون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1"/>
        </w:rPr>
        <w:t xml:space="preserve">اسال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عنك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يغيرون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حولهم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Narcissistic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personality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disorder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والأعراض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والتشخيص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1"/>
        </w:rPr>
        <w:t xml:space="preserve">يتغدون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المجاملات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عالية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يفتقر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بالنفس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1"/>
        </w:rPr>
        <w:t xml:space="preserve">وتضيف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يحتاجون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». </w:t>
      </w:r>
      <w:r w:rsidDel="00000000" w:rsidR="00000000" w:rsidRPr="00000000">
        <w:rPr>
          <w:rtl w:val="1"/>
        </w:rPr>
        <w:t xml:space="preserve">ولهذا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ينظرون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لتخبرهم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عظمتهم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مختصة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والعائلات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يتعاطفون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لتغذية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ً.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بأنفسهم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غرورهم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بسهولة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للمديح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بيكار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الواثقين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لرفعهم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ويفعلون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تسقيطهم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للآخرين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أمران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يفعلهما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الواثقين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1"/>
        </w:rPr>
        <w:t xml:space="preserve">يفتقدون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للتعاطف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للتعاطف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تتشاجر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المقرب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تغضبك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وتحزنك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التعاطف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الشفقة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نرجسيين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مستهزئين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وأعداء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التسكع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أصدقائك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أصدقائك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يوبخوك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تملكهم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1"/>
        </w:rPr>
        <w:t xml:space="preserve">اسأل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الاسئلة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رغبتهم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حياتهم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tl w:val="1"/>
        </w:rPr>
        <w:t xml:space="preserve">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مضايقتك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باستمرار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إغاظتك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إزعاج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مفاجئ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تفعله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للملابس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التلفاز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بيكار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سيحاولون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قمعك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ومناداتك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بالمرة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0"/>
        </w:rPr>
        <w:t xml:space="preserve">ً».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1"/>
        </w:rPr>
        <w:t xml:space="preserve">علاوة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العاطفية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للآخرين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إهانتك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للهروب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تواب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1"/>
        </w:rPr>
        <w:t xml:space="preserve">’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يملكوها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tl w:val="1"/>
        </w:rPr>
        <w:t xml:space="preserve">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الاستهانة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التلاعب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العاطفي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للنرجسية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بكذبات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كاذبة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متلاعب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الاستهانة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تتساءل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خاطئ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خطؤك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تعتذر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بكثرة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خاطئ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تتساءل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تختلق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بيكار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يفعل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ليشعروا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بالتفوق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يزدهر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أساليبهم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لتبجلهم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tl w:val="1"/>
        </w:rPr>
        <w:t xml:space="preserve">يتجنب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تجمعكم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العاطفية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اتفقتما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امتيازات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عفوية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1"/>
        </w:rPr>
        <w:t xml:space="preserve">يتوقع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ليحصلوا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والعاطفية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يراقبون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أييرل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كيركوود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0"/>
        </w:rPr>
        <w:t xml:space="preserve">Working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Frank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Memoir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Self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Discovery</w:t>
      </w:r>
      <w:r w:rsidDel="00000000" w:rsidR="00000000" w:rsidRPr="00000000">
        <w:rPr>
          <w:rtl w:val="0"/>
        </w:rPr>
        <w:t xml:space="preserve">»: «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مشاعرك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سيلومون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اهتياجك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وينادوك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بالمجنون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وسيستغلون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يلتزموا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بالعلاقة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الحالتين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اعتقادك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ملتزم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تلتزم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tl w:val="1"/>
        </w:rPr>
        <w:t xml:space="preserve">يعتقدون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…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يعتذرون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مستحيل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تواب</w:t>
      </w:r>
      <w:r w:rsidDel="00000000" w:rsidR="00000000" w:rsidRPr="00000000">
        <w:rPr>
          <w:rtl w:val="1"/>
        </w:rPr>
        <w:t xml:space="preserve">: «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صواب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سيعتبروه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إعطائك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لبيكار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نرجسي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يحتملون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بالمرة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تنصح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والمفاوضات</w:t>
      </w:r>
      <w:r w:rsidDel="00000000" w:rsidR="00000000" w:rsidRPr="00000000">
        <w:rPr>
          <w:rtl w:val="1"/>
        </w:rPr>
        <w:t xml:space="preserve">. «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انعدام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والشجار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تعطيها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نحوك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مخطئ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يوعدونك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بالاتصال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إلغاء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أصدقائك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tl w:val="1"/>
        </w:rPr>
        <w:t xml:space="preserve">يصابون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rtl w:val="1"/>
        </w:rPr>
        <w:t xml:space="preserve">وعندما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اكتفيت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سينتقدك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1"/>
        </w:rPr>
        <w:t xml:space="preserve">تقول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سيجعلون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tl w:val="1"/>
        </w:rPr>
        <w:t xml:space="preserve">سيتضرر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غرورهم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والغضب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والانفصال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ضمنها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النتيجة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سيتكلمون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للمحافظة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ليشعروك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وليشفوا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غرورهم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أصداقائك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والبيولوجية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1"/>
        </w:rPr>
        <w:t xml:space="preserve">العلاج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1"/>
        </w:rPr>
        <w:t xml:space="preserve">يشكل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بمشاكلهم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النرجسية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