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E8" w:rsidRPr="00A145E8" w:rsidRDefault="00A145E8" w:rsidP="00A145E8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Traditional Arabic"/>
          <w:b/>
          <w:bCs/>
          <w:kern w:val="32"/>
          <w:sz w:val="32"/>
          <w:szCs w:val="44"/>
          <w:rtl/>
          <w:lang w:eastAsia="x-none" w:bidi="ar-BH"/>
        </w:rPr>
      </w:pPr>
      <w:r w:rsidRPr="00A145E8">
        <w:rPr>
          <w:rFonts w:ascii="Times New Roman" w:eastAsia="Times New Roman" w:hAnsi="Times New Roman" w:cs="Traditional Arabic" w:hint="cs"/>
          <w:b/>
          <w:bCs/>
          <w:kern w:val="32"/>
          <w:sz w:val="32"/>
          <w:szCs w:val="44"/>
          <w:rtl/>
          <w:lang w:eastAsia="x-none" w:bidi="ar-BH"/>
        </w:rPr>
        <w:t>التوصيات</w:t>
      </w:r>
    </w:p>
    <w:p w:rsidR="00A145E8" w:rsidRDefault="00A145E8" w:rsidP="00A145E8">
      <w:pPr>
        <w:bidi/>
        <w:spacing w:after="0" w:line="240" w:lineRule="auto"/>
        <w:ind w:firstLine="567"/>
        <w:jc w:val="both"/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</w:pP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خلصت الدراسة إلى </w:t>
      </w:r>
      <w:proofErr w:type="spellStart"/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الإمور</w:t>
      </w:r>
      <w:proofErr w:type="spellEnd"/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 التالية:</w:t>
      </w:r>
    </w:p>
    <w:p w:rsidR="00A145E8" w:rsidRPr="00A145E8" w:rsidRDefault="00A145E8" w:rsidP="00A145E8">
      <w:pPr>
        <w:bidi/>
        <w:spacing w:after="0" w:line="240" w:lineRule="auto"/>
        <w:ind w:firstLine="567"/>
        <w:jc w:val="both"/>
        <w:rPr>
          <w:rFonts w:ascii="Times New Roman" w:eastAsia="Times New Roman" w:hAnsi="Times New Roman" w:cs="AL-Hotham"/>
          <w:sz w:val="20"/>
          <w:szCs w:val="30"/>
          <w:rtl/>
          <w:lang w:bidi="ar-BH"/>
        </w:rPr>
      </w:pPr>
    </w:p>
    <w:p w:rsidR="00A145E8" w:rsidRPr="00A145E8" w:rsidRDefault="00A145E8" w:rsidP="00A145E8">
      <w:pPr>
        <w:numPr>
          <w:ilvl w:val="0"/>
          <w:numId w:val="1"/>
        </w:numPr>
        <w:tabs>
          <w:tab w:val="left" w:pos="283"/>
        </w:tabs>
        <w:bidi/>
        <w:spacing w:after="0" w:line="240" w:lineRule="auto"/>
        <w:ind w:firstLine="567"/>
        <w:jc w:val="both"/>
        <w:rPr>
          <w:rFonts w:ascii="Times New Roman" w:eastAsia="Times New Roman" w:hAnsi="Times New Roman" w:cs="AL-Hotham"/>
          <w:sz w:val="20"/>
          <w:szCs w:val="30"/>
          <w:rtl/>
          <w:lang w:bidi="ar-BH"/>
        </w:rPr>
      </w:pP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ان التعلم </w:t>
      </w:r>
      <w:r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التكنولوجي </w:t>
      </w: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هو مرحلة حديثة للتعلم الإلكتروني وتتشابه سماتهما معا. </w:t>
      </w:r>
    </w:p>
    <w:p w:rsidR="00A145E8" w:rsidRPr="00A145E8" w:rsidRDefault="00A145E8" w:rsidP="00A145E8">
      <w:pPr>
        <w:numPr>
          <w:ilvl w:val="0"/>
          <w:numId w:val="1"/>
        </w:numPr>
        <w:tabs>
          <w:tab w:val="left" w:pos="283"/>
        </w:tabs>
        <w:bidi/>
        <w:spacing w:after="0" w:line="240" w:lineRule="auto"/>
        <w:ind w:firstLine="567"/>
        <w:jc w:val="both"/>
        <w:rPr>
          <w:rFonts w:ascii="Times New Roman" w:eastAsia="Times New Roman" w:hAnsi="Times New Roman" w:cs="AL-Hotham"/>
          <w:sz w:val="20"/>
          <w:szCs w:val="30"/>
          <w:lang w:bidi="ar-BH"/>
        </w:rPr>
      </w:pP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للتعلم </w:t>
      </w:r>
      <w:r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التكنولوجي</w:t>
      </w: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 أدوات وأجهزة مهمة ترتبط بالتطور التكنولوجيا المتغير بسرعة.</w:t>
      </w:r>
    </w:p>
    <w:p w:rsidR="00A145E8" w:rsidRDefault="00A145E8" w:rsidP="00A145E8">
      <w:pPr>
        <w:numPr>
          <w:ilvl w:val="0"/>
          <w:numId w:val="1"/>
        </w:numPr>
        <w:tabs>
          <w:tab w:val="left" w:pos="283"/>
        </w:tabs>
        <w:bidi/>
        <w:spacing w:after="0" w:line="240" w:lineRule="auto"/>
        <w:ind w:firstLine="567"/>
        <w:jc w:val="both"/>
        <w:rPr>
          <w:rFonts w:ascii="Times New Roman" w:eastAsia="Times New Roman" w:hAnsi="Times New Roman" w:cs="AL-Hotham" w:hint="cs"/>
          <w:sz w:val="20"/>
          <w:szCs w:val="30"/>
          <w:lang w:bidi="ar-BH"/>
        </w:rPr>
      </w:pPr>
      <w:proofErr w:type="spellStart"/>
      <w:r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ي</w:t>
      </w:r>
      <w:bookmarkStart w:id="0" w:name="_GoBack"/>
      <w:bookmarkEnd w:id="0"/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تحوي</w:t>
      </w:r>
      <w:proofErr w:type="spellEnd"/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 الانترنت تطبيقات وبرمجيات إلكترونية عديدة تدعم التعلم </w:t>
      </w:r>
      <w:r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التكنولوجي</w:t>
      </w: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.</w:t>
      </w:r>
    </w:p>
    <w:p w:rsidR="00A145E8" w:rsidRPr="00A145E8" w:rsidRDefault="00A145E8" w:rsidP="00A145E8">
      <w:pPr>
        <w:tabs>
          <w:tab w:val="left" w:pos="283"/>
        </w:tabs>
        <w:bidi/>
        <w:spacing w:after="0" w:line="240" w:lineRule="auto"/>
        <w:ind w:left="1655"/>
        <w:jc w:val="both"/>
        <w:rPr>
          <w:rFonts w:ascii="Times New Roman" w:eastAsia="Times New Roman" w:hAnsi="Times New Roman" w:cs="AL-Hotham"/>
          <w:sz w:val="20"/>
          <w:szCs w:val="30"/>
          <w:lang w:bidi="ar-BH"/>
        </w:rPr>
      </w:pPr>
    </w:p>
    <w:p w:rsidR="00A145E8" w:rsidRDefault="00A145E8" w:rsidP="00A145E8">
      <w:pPr>
        <w:numPr>
          <w:ilvl w:val="0"/>
          <w:numId w:val="1"/>
        </w:numPr>
        <w:tabs>
          <w:tab w:val="left" w:pos="283"/>
        </w:tabs>
        <w:bidi/>
        <w:spacing w:after="0" w:line="240" w:lineRule="auto"/>
        <w:ind w:firstLine="567"/>
        <w:jc w:val="both"/>
        <w:rPr>
          <w:rFonts w:ascii="Times New Roman" w:eastAsia="Times New Roman" w:hAnsi="Times New Roman" w:cs="AL-Hotham" w:hint="cs"/>
          <w:sz w:val="20"/>
          <w:szCs w:val="30"/>
          <w:lang w:bidi="ar-BH"/>
        </w:rPr>
      </w:pP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تفعيل استخدم أجهزة التكنولوجيا الحديثة المتنقلة في التعلم الصفي بدلا من وضع القوانين والعقوبات التي تمنع وجودها.</w:t>
      </w:r>
    </w:p>
    <w:p w:rsidR="00A145E8" w:rsidRPr="00A145E8" w:rsidRDefault="00A145E8" w:rsidP="00A145E8">
      <w:pPr>
        <w:tabs>
          <w:tab w:val="left" w:pos="283"/>
        </w:tabs>
        <w:bidi/>
        <w:spacing w:after="0" w:line="240" w:lineRule="auto"/>
        <w:jc w:val="both"/>
        <w:rPr>
          <w:rFonts w:ascii="Times New Roman" w:eastAsia="Times New Roman" w:hAnsi="Times New Roman" w:cs="AL-Hotham"/>
          <w:sz w:val="20"/>
          <w:szCs w:val="30"/>
          <w:lang w:bidi="ar-BH"/>
        </w:rPr>
      </w:pPr>
    </w:p>
    <w:p w:rsidR="00A145E8" w:rsidRDefault="00A145E8" w:rsidP="00A145E8">
      <w:pPr>
        <w:numPr>
          <w:ilvl w:val="0"/>
          <w:numId w:val="1"/>
        </w:numPr>
        <w:tabs>
          <w:tab w:val="left" w:pos="283"/>
        </w:tabs>
        <w:bidi/>
        <w:spacing w:after="0" w:line="240" w:lineRule="auto"/>
        <w:ind w:firstLine="567"/>
        <w:jc w:val="both"/>
        <w:rPr>
          <w:rFonts w:ascii="Times New Roman" w:eastAsia="Times New Roman" w:hAnsi="Times New Roman" w:cs="AL-Hotham" w:hint="cs"/>
          <w:sz w:val="20"/>
          <w:szCs w:val="30"/>
          <w:lang w:bidi="ar-BH"/>
        </w:rPr>
      </w:pP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استغلال التعلم </w:t>
      </w:r>
      <w:r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التكنولوجي </w:t>
      </w: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خارج المؤسسات التعليمية حيث يمكن الاستفادة منها في الحصول على بيانات ومعلومات ميدانية من مواقعها الحقيقية. </w:t>
      </w:r>
    </w:p>
    <w:p w:rsidR="00A145E8" w:rsidRPr="00A145E8" w:rsidRDefault="00A145E8" w:rsidP="00A145E8">
      <w:pPr>
        <w:tabs>
          <w:tab w:val="left" w:pos="283"/>
        </w:tabs>
        <w:bidi/>
        <w:spacing w:after="0" w:line="240" w:lineRule="auto"/>
        <w:jc w:val="both"/>
        <w:rPr>
          <w:rFonts w:ascii="Times New Roman" w:eastAsia="Times New Roman" w:hAnsi="Times New Roman" w:cs="AL-Hotham"/>
          <w:sz w:val="20"/>
          <w:szCs w:val="30"/>
          <w:lang w:bidi="ar-BH"/>
        </w:rPr>
      </w:pPr>
    </w:p>
    <w:p w:rsidR="00A145E8" w:rsidRPr="00A145E8" w:rsidRDefault="00A145E8" w:rsidP="00A145E8">
      <w:pPr>
        <w:numPr>
          <w:ilvl w:val="0"/>
          <w:numId w:val="1"/>
        </w:numPr>
        <w:tabs>
          <w:tab w:val="left" w:pos="283"/>
        </w:tabs>
        <w:bidi/>
        <w:spacing w:after="0" w:line="240" w:lineRule="auto"/>
        <w:ind w:firstLine="567"/>
        <w:jc w:val="both"/>
        <w:rPr>
          <w:rFonts w:ascii="Times New Roman" w:eastAsia="Times New Roman" w:hAnsi="Times New Roman" w:cs="AL-Hotham"/>
          <w:sz w:val="20"/>
          <w:szCs w:val="30"/>
          <w:lang w:bidi="ar-BH"/>
        </w:rPr>
      </w:pP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يمكن أن تبدأ المؤسسات التربوية باستخدامات بسيطة </w:t>
      </w:r>
      <w:r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ل</w:t>
      </w: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لتعلم </w:t>
      </w:r>
      <w:r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التكنولوجي </w:t>
      </w: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كنقل المحتوى المعرفي على أن تكون هناك خطة مستقبلية للإدخال التدريجي لباقي الأدوات والبرمجيات حسب الإمكانات.</w:t>
      </w:r>
    </w:p>
    <w:p w:rsidR="00A145E8" w:rsidRPr="00A145E8" w:rsidRDefault="00A145E8" w:rsidP="00A145E8">
      <w:pPr>
        <w:numPr>
          <w:ilvl w:val="0"/>
          <w:numId w:val="1"/>
        </w:numPr>
        <w:bidi/>
        <w:spacing w:after="0" w:line="240" w:lineRule="auto"/>
        <w:ind w:firstLine="567"/>
        <w:jc w:val="both"/>
        <w:rPr>
          <w:rFonts w:ascii="Times New Roman" w:eastAsia="Times New Roman" w:hAnsi="Times New Roman" w:cs="AL-Hotham"/>
          <w:sz w:val="20"/>
          <w:szCs w:val="30"/>
          <w:rtl/>
          <w:lang w:bidi="ar-BH"/>
        </w:rPr>
      </w:pP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إجراء مزيدا من البحوث التجريبية والتحليلية حول التعلم </w:t>
      </w:r>
      <w:r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 xml:space="preserve">التكنولوجي </w:t>
      </w:r>
      <w:r w:rsidRPr="00A145E8">
        <w:rPr>
          <w:rFonts w:ascii="Times New Roman" w:eastAsia="Times New Roman" w:hAnsi="Times New Roman" w:cs="AL-Hotham" w:hint="cs"/>
          <w:sz w:val="20"/>
          <w:szCs w:val="30"/>
          <w:rtl/>
          <w:lang w:bidi="ar-BH"/>
        </w:rPr>
        <w:t>لتوضيح بعض مفاهيمه ودراسة فاعلية الأجهزة المرتبط فيه والتركيز على بيداغوجيا استخدامه.</w:t>
      </w:r>
    </w:p>
    <w:p w:rsidR="009A2E4D" w:rsidRDefault="009A2E4D" w:rsidP="00A145E8">
      <w:pPr>
        <w:bidi/>
        <w:rPr>
          <w:rFonts w:hint="cs"/>
          <w:rtl/>
          <w:lang w:bidi="ar-BH"/>
        </w:rPr>
      </w:pPr>
    </w:p>
    <w:p w:rsidR="00A145E8" w:rsidRDefault="00A145E8" w:rsidP="00A145E8">
      <w:pPr>
        <w:bidi/>
        <w:rPr>
          <w:rFonts w:hint="cs"/>
          <w:rtl/>
          <w:lang w:bidi="ar-BH"/>
        </w:rPr>
      </w:pPr>
    </w:p>
    <w:p w:rsidR="00A145E8" w:rsidRDefault="00A145E8" w:rsidP="00A145E8">
      <w:pPr>
        <w:bidi/>
        <w:rPr>
          <w:rFonts w:hint="cs"/>
          <w:rtl/>
          <w:lang w:bidi="ar-BH"/>
        </w:rPr>
      </w:pPr>
    </w:p>
    <w:p w:rsidR="00A145E8" w:rsidRDefault="00A145E8" w:rsidP="00A145E8">
      <w:pPr>
        <w:bidi/>
        <w:rPr>
          <w:rFonts w:hint="cs"/>
          <w:rtl/>
          <w:lang w:bidi="ar-BH"/>
        </w:rPr>
      </w:pPr>
    </w:p>
    <w:p w:rsidR="00A145E8" w:rsidRDefault="00A145E8" w:rsidP="00A145E8">
      <w:pPr>
        <w:bidi/>
        <w:rPr>
          <w:rFonts w:hint="cs"/>
          <w:rtl/>
          <w:lang w:bidi="ar-BH"/>
        </w:rPr>
      </w:pPr>
    </w:p>
    <w:p w:rsidR="00A145E8" w:rsidRPr="00A145E8" w:rsidRDefault="00A145E8" w:rsidP="00A145E8">
      <w:pPr>
        <w:bidi/>
        <w:rPr>
          <w:rFonts w:hint="cs"/>
          <w:b/>
          <w:bCs/>
          <w:sz w:val="24"/>
          <w:szCs w:val="24"/>
          <w:rtl/>
          <w:lang w:bidi="ar-BH"/>
        </w:rPr>
      </w:pPr>
    </w:p>
    <w:p w:rsidR="00A145E8" w:rsidRPr="00A145E8" w:rsidRDefault="00A145E8" w:rsidP="00A145E8">
      <w:pPr>
        <w:bidi/>
        <w:rPr>
          <w:rFonts w:hint="cs"/>
          <w:b/>
          <w:bCs/>
          <w:sz w:val="24"/>
          <w:szCs w:val="24"/>
          <w:rtl/>
          <w:lang w:bidi="ar-BH"/>
        </w:rPr>
      </w:pPr>
      <w:r w:rsidRPr="00A145E8">
        <w:rPr>
          <w:rFonts w:hint="cs"/>
          <w:b/>
          <w:bCs/>
          <w:sz w:val="24"/>
          <w:szCs w:val="24"/>
          <w:rtl/>
          <w:lang w:bidi="ar-BH"/>
        </w:rPr>
        <w:t xml:space="preserve">                                     المدرس المساعد . عمار عبدالحليم علي </w:t>
      </w:r>
    </w:p>
    <w:p w:rsidR="00A145E8" w:rsidRPr="00A145E8" w:rsidRDefault="00A145E8" w:rsidP="00A145E8">
      <w:pPr>
        <w:bidi/>
        <w:rPr>
          <w:b/>
          <w:bCs/>
          <w:sz w:val="24"/>
          <w:szCs w:val="24"/>
          <w:lang w:bidi="ar-BH"/>
        </w:rPr>
      </w:pPr>
      <w:r w:rsidRPr="00A145E8">
        <w:rPr>
          <w:rFonts w:hint="cs"/>
          <w:b/>
          <w:bCs/>
          <w:sz w:val="24"/>
          <w:szCs w:val="24"/>
          <w:rtl/>
          <w:lang w:bidi="ar-BH"/>
        </w:rPr>
        <w:t xml:space="preserve">                                  ماجستير علوم حاسبات </w:t>
      </w:r>
      <w:r w:rsidRPr="00A145E8">
        <w:rPr>
          <w:b/>
          <w:bCs/>
          <w:sz w:val="24"/>
          <w:szCs w:val="24"/>
          <w:rtl/>
          <w:lang w:bidi="ar-BH"/>
        </w:rPr>
        <w:t>–</w:t>
      </w:r>
      <w:r w:rsidRPr="00A145E8">
        <w:rPr>
          <w:rFonts w:hint="cs"/>
          <w:b/>
          <w:bCs/>
          <w:sz w:val="24"/>
          <w:szCs w:val="24"/>
          <w:rtl/>
          <w:lang w:bidi="ar-BH"/>
        </w:rPr>
        <w:t xml:space="preserve"> تكنولوجيا المعلومات</w:t>
      </w:r>
    </w:p>
    <w:sectPr w:rsidR="00A145E8" w:rsidRPr="00A145E8" w:rsidSect="001A4A97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07E"/>
    <w:multiLevelType w:val="hybridMultilevel"/>
    <w:tmpl w:val="C36466C0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E8"/>
    <w:rsid w:val="001A4A97"/>
    <w:rsid w:val="009A2E4D"/>
    <w:rsid w:val="00A145E8"/>
    <w:rsid w:val="00A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2022-03-22T08:12:00Z</dcterms:created>
  <dcterms:modified xsi:type="dcterms:W3CDTF">2022-03-22T08:23:00Z</dcterms:modified>
</cp:coreProperties>
</file>