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21C" w:rsidRPr="0012721C" w:rsidRDefault="0012721C" w:rsidP="0012721C">
      <w:pPr>
        <w:jc w:val="right"/>
        <w:rPr>
          <w:rFonts w:asciiTheme="majorBidi" w:hAnsiTheme="majorBidi" w:cstheme="majorBidi"/>
          <w:b/>
          <w:bCs/>
          <w:sz w:val="36"/>
          <w:szCs w:val="36"/>
        </w:rPr>
      </w:pPr>
      <w:r w:rsidRPr="0012721C">
        <w:rPr>
          <w:rFonts w:asciiTheme="majorBidi" w:hAnsiTheme="majorBidi" w:cstheme="majorBidi"/>
          <w:b/>
          <w:bCs/>
          <w:sz w:val="36"/>
          <w:szCs w:val="36"/>
          <w:rtl/>
        </w:rPr>
        <w:t>مكافحة التنمر والتمييز</w:t>
      </w:r>
    </w:p>
    <w:p w:rsidR="0012721C" w:rsidRPr="0012721C" w:rsidRDefault="0012721C" w:rsidP="0012721C">
      <w:pPr>
        <w:jc w:val="right"/>
        <w:rPr>
          <w:rFonts w:asciiTheme="majorBidi" w:hAnsiTheme="majorBidi" w:cstheme="majorBidi"/>
          <w:sz w:val="36"/>
          <w:szCs w:val="36"/>
        </w:rPr>
      </w:pPr>
      <w:r w:rsidRPr="0012721C">
        <w:rPr>
          <w:rFonts w:asciiTheme="majorBidi" w:hAnsiTheme="majorBidi" w:cstheme="majorBidi"/>
          <w:sz w:val="36"/>
          <w:szCs w:val="36"/>
          <w:rtl/>
        </w:rPr>
        <w:t>يُعدّ التنمر والتمييز من المشكلات التي تؤثر سلبًا في حياة الأفراد والمجتمعات، لما يتركانه من آثار نفسية واجتماعية قد تستمر لفترات طويلة. فكل إنسان يستحق أن يعيش ويتعلم ويعمل في بيئة يسودها الاحترام والأمان، بعيدًا عن السخرية والإهانة والإقصاء</w:t>
      </w:r>
      <w:r w:rsidRPr="0012721C">
        <w:rPr>
          <w:rFonts w:asciiTheme="majorBidi" w:hAnsiTheme="majorBidi" w:cstheme="majorBidi"/>
          <w:sz w:val="36"/>
          <w:szCs w:val="36"/>
        </w:rPr>
        <w:t>.</w:t>
      </w:r>
    </w:p>
    <w:p w:rsidR="0012721C" w:rsidRPr="0012721C" w:rsidRDefault="0012721C" w:rsidP="0012721C">
      <w:pPr>
        <w:jc w:val="right"/>
        <w:rPr>
          <w:rFonts w:asciiTheme="majorBidi" w:hAnsiTheme="majorBidi" w:cstheme="majorBidi"/>
          <w:sz w:val="36"/>
          <w:szCs w:val="36"/>
        </w:rPr>
      </w:pPr>
      <w:r w:rsidRPr="0012721C">
        <w:rPr>
          <w:rFonts w:asciiTheme="majorBidi" w:hAnsiTheme="majorBidi" w:cstheme="majorBidi"/>
          <w:sz w:val="36"/>
          <w:szCs w:val="36"/>
          <w:rtl/>
        </w:rPr>
        <w:t>التنمر هو سلوك متكرر يهدف إلى إيذاء شخص آخر أو التقليل من شأنه، وقد يكون لفظيًا من خلال الشتائم والسخرية، أو جسديًا، أو اجتماعيًا من خلال العزل ونشر الشائعات، كما يمكن أن يحدث عبر الإنترنت ووسائل التواصل الاجتماعي. أما التمييز فهو معاملة شخص بصورة غير عادلة بسبب صفات مثل الجنس أو اللون أو الأصل أو الدين أو الإعاقة أو غيرها من الاختلافات</w:t>
      </w:r>
      <w:r w:rsidRPr="0012721C">
        <w:rPr>
          <w:rFonts w:asciiTheme="majorBidi" w:hAnsiTheme="majorBidi" w:cstheme="majorBidi"/>
          <w:sz w:val="36"/>
          <w:szCs w:val="36"/>
        </w:rPr>
        <w:t>.</w:t>
      </w:r>
      <w:bookmarkStart w:id="0" w:name="_GoBack"/>
      <w:bookmarkEnd w:id="0"/>
    </w:p>
    <w:p w:rsidR="0012721C" w:rsidRPr="0012721C" w:rsidRDefault="0012721C" w:rsidP="0012721C">
      <w:pPr>
        <w:jc w:val="right"/>
        <w:rPr>
          <w:rFonts w:asciiTheme="majorBidi" w:hAnsiTheme="majorBidi" w:cstheme="majorBidi"/>
          <w:sz w:val="36"/>
          <w:szCs w:val="36"/>
        </w:rPr>
      </w:pPr>
      <w:r w:rsidRPr="0012721C">
        <w:rPr>
          <w:rFonts w:asciiTheme="majorBidi" w:hAnsiTheme="majorBidi" w:cstheme="majorBidi"/>
          <w:sz w:val="36"/>
          <w:szCs w:val="36"/>
          <w:rtl/>
        </w:rPr>
        <w:t>ولمكافحة هذه الظواهر، يجب أولًا نشر الوعي بخطورتها وتعليم أفراد المجتمع أهمية احترام الآخرين وتقبّل الاختلاف. كما ينبغي للمدارس والأسرة أن تؤدي دورًا أساسيًا في تربية الأطفال على التعاون والتسامح والتعاطف، وتشجيعهم على التعبير عن مشاعرهم وطلب المساعدة عند تعرضهم للتنمر</w:t>
      </w:r>
      <w:r w:rsidRPr="0012721C">
        <w:rPr>
          <w:rFonts w:asciiTheme="majorBidi" w:hAnsiTheme="majorBidi" w:cstheme="majorBidi"/>
          <w:sz w:val="36"/>
          <w:szCs w:val="36"/>
        </w:rPr>
        <w:t>.</w:t>
      </w:r>
    </w:p>
    <w:p w:rsidR="0012721C" w:rsidRPr="0012721C" w:rsidRDefault="0012721C" w:rsidP="0012721C">
      <w:pPr>
        <w:jc w:val="right"/>
        <w:rPr>
          <w:rFonts w:asciiTheme="majorBidi" w:hAnsiTheme="majorBidi" w:cstheme="majorBidi"/>
          <w:sz w:val="36"/>
          <w:szCs w:val="36"/>
        </w:rPr>
      </w:pPr>
      <w:r w:rsidRPr="0012721C">
        <w:rPr>
          <w:rFonts w:asciiTheme="majorBidi" w:hAnsiTheme="majorBidi" w:cstheme="majorBidi"/>
          <w:sz w:val="36"/>
          <w:szCs w:val="36"/>
          <w:rtl/>
        </w:rPr>
        <w:t>ومن المهم أيضًا عدم الوقوف موقف المتفرج عند رؤية شخص يتعرض للتنمر. فالدفاع عنه بطريقة آمنة، وإبلاغ المعلم أو ولي الأمر أو المسؤول المختص، يمكن أن يساعد في إيقاف السلوك المؤذي. كما يجب التعامل مع المتنمر بحزم، مع محاولة فهم أسباب سلوكه وتوجيهه نحو السلوك الصحيح بدلًا من استخدام العنف أو الإهانة ضده</w:t>
      </w:r>
      <w:r w:rsidRPr="0012721C">
        <w:rPr>
          <w:rFonts w:asciiTheme="majorBidi" w:hAnsiTheme="majorBidi" w:cstheme="majorBidi"/>
          <w:sz w:val="36"/>
          <w:szCs w:val="36"/>
        </w:rPr>
        <w:t>.</w:t>
      </w:r>
    </w:p>
    <w:p w:rsidR="0012721C" w:rsidRPr="0012721C" w:rsidRDefault="0012721C" w:rsidP="0012721C">
      <w:pPr>
        <w:jc w:val="right"/>
        <w:rPr>
          <w:rFonts w:asciiTheme="majorBidi" w:hAnsiTheme="majorBidi" w:cstheme="majorBidi"/>
          <w:sz w:val="36"/>
          <w:szCs w:val="36"/>
        </w:rPr>
      </w:pPr>
      <w:r w:rsidRPr="0012721C">
        <w:rPr>
          <w:rFonts w:asciiTheme="majorBidi" w:hAnsiTheme="majorBidi" w:cstheme="majorBidi"/>
          <w:sz w:val="36"/>
          <w:szCs w:val="36"/>
          <w:rtl/>
        </w:rPr>
        <w:t>وفي العصر الرقمي، أصبحت مكافحة التنمر الإلكتروني مسؤولية الجميع؛ لذلك يجب استخدام وسائل التواصل الاجتماعي بطريقة مسؤولة، وعدم نشر التعليقات المسيئة أو الصور المحرجة أو الشائعات، والتبليغ عن المحتوى المؤذي بدلًا من المشاركة في نشره</w:t>
      </w:r>
      <w:r w:rsidRPr="0012721C">
        <w:rPr>
          <w:rFonts w:asciiTheme="majorBidi" w:hAnsiTheme="majorBidi" w:cstheme="majorBidi"/>
          <w:sz w:val="36"/>
          <w:szCs w:val="36"/>
        </w:rPr>
        <w:t>.</w:t>
      </w:r>
    </w:p>
    <w:p w:rsidR="0012721C" w:rsidRPr="0012721C" w:rsidRDefault="0012721C" w:rsidP="0012721C">
      <w:pPr>
        <w:jc w:val="right"/>
        <w:rPr>
          <w:rFonts w:asciiTheme="majorBidi" w:hAnsiTheme="majorBidi" w:cstheme="majorBidi"/>
          <w:sz w:val="36"/>
          <w:szCs w:val="36"/>
        </w:rPr>
      </w:pPr>
      <w:r w:rsidRPr="0012721C">
        <w:rPr>
          <w:rFonts w:asciiTheme="majorBidi" w:hAnsiTheme="majorBidi" w:cstheme="majorBidi"/>
          <w:sz w:val="36"/>
          <w:szCs w:val="36"/>
          <w:rtl/>
        </w:rPr>
        <w:t xml:space="preserve">وفي الختام، فإن مكافحة التنمر والتمييز ليست مسؤولية فرد واحد، بل مسؤولية الأسرة والمدرسة والمجتمع بأكمله. وبنشر الاحترام والتسامح والمساواة، يمكننا أن </w:t>
      </w:r>
      <w:r w:rsidRPr="0012721C">
        <w:rPr>
          <w:rFonts w:asciiTheme="majorBidi" w:hAnsiTheme="majorBidi" w:cstheme="majorBidi"/>
          <w:sz w:val="36"/>
          <w:szCs w:val="36"/>
          <w:rtl/>
        </w:rPr>
        <w:lastRenderedPageBreak/>
        <w:t>نبني مجتمعًا يشعر فيه الجميع بالأمان والكرامة، ويجد فيه كل شخص فرصة للتعبير عن نفسه وتحقيق طموحاته دون خوف أو تمييز</w:t>
      </w:r>
      <w:r w:rsidRPr="0012721C">
        <w:rPr>
          <w:rFonts w:asciiTheme="majorBidi" w:hAnsiTheme="majorBidi" w:cstheme="majorBidi"/>
          <w:sz w:val="36"/>
          <w:szCs w:val="36"/>
        </w:rPr>
        <w:t>.</w:t>
      </w:r>
    </w:p>
    <w:p w:rsidR="00186D92" w:rsidRPr="00797D50" w:rsidRDefault="00186D92" w:rsidP="0012721C">
      <w:pPr>
        <w:jc w:val="right"/>
        <w:rPr>
          <w:rFonts w:asciiTheme="majorBidi" w:hAnsiTheme="majorBidi" w:cstheme="majorBidi"/>
          <w:sz w:val="36"/>
          <w:szCs w:val="36"/>
        </w:rPr>
      </w:pPr>
    </w:p>
    <w:sectPr w:rsidR="00186D92" w:rsidRPr="00797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3E0" w:rsidRDefault="005953E0" w:rsidP="007A7642">
      <w:pPr>
        <w:spacing w:after="0" w:line="240" w:lineRule="auto"/>
      </w:pPr>
      <w:r>
        <w:separator/>
      </w:r>
    </w:p>
  </w:endnote>
  <w:endnote w:type="continuationSeparator" w:id="0">
    <w:p w:rsidR="005953E0" w:rsidRDefault="005953E0" w:rsidP="007A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3E0" w:rsidRDefault="005953E0" w:rsidP="007A7642">
      <w:pPr>
        <w:spacing w:after="0" w:line="240" w:lineRule="auto"/>
      </w:pPr>
      <w:r>
        <w:separator/>
      </w:r>
    </w:p>
  </w:footnote>
  <w:footnote w:type="continuationSeparator" w:id="0">
    <w:p w:rsidR="005953E0" w:rsidRDefault="005953E0" w:rsidP="007A76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C9"/>
    <w:rsid w:val="0012721C"/>
    <w:rsid w:val="00186D92"/>
    <w:rsid w:val="004D29A0"/>
    <w:rsid w:val="005953E0"/>
    <w:rsid w:val="00797D50"/>
    <w:rsid w:val="007A32C9"/>
    <w:rsid w:val="007A7642"/>
    <w:rsid w:val="00BF4C93"/>
    <w:rsid w:val="00C8125C"/>
    <w:rsid w:val="00E33509"/>
    <w:rsid w:val="00EF6800"/>
    <w:rsid w:val="00F44B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C5D45-11F8-4C2A-8F47-C8365919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42"/>
  </w:style>
  <w:style w:type="paragraph" w:styleId="Footer">
    <w:name w:val="footer"/>
    <w:basedOn w:val="Normal"/>
    <w:link w:val="FooterChar"/>
    <w:uiPriority w:val="99"/>
    <w:unhideWhenUsed/>
    <w:rsid w:val="007A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00401">
      <w:bodyDiv w:val="1"/>
      <w:marLeft w:val="0"/>
      <w:marRight w:val="0"/>
      <w:marTop w:val="0"/>
      <w:marBottom w:val="0"/>
      <w:divBdr>
        <w:top w:val="none" w:sz="0" w:space="0" w:color="auto"/>
        <w:left w:val="none" w:sz="0" w:space="0" w:color="auto"/>
        <w:bottom w:val="none" w:sz="0" w:space="0" w:color="auto"/>
        <w:right w:val="none" w:sz="0" w:space="0" w:color="auto"/>
      </w:divBdr>
    </w:div>
    <w:div w:id="198132927">
      <w:bodyDiv w:val="1"/>
      <w:marLeft w:val="0"/>
      <w:marRight w:val="0"/>
      <w:marTop w:val="0"/>
      <w:marBottom w:val="0"/>
      <w:divBdr>
        <w:top w:val="none" w:sz="0" w:space="0" w:color="auto"/>
        <w:left w:val="none" w:sz="0" w:space="0" w:color="auto"/>
        <w:bottom w:val="none" w:sz="0" w:space="0" w:color="auto"/>
        <w:right w:val="none" w:sz="0" w:space="0" w:color="auto"/>
      </w:divBdr>
    </w:div>
    <w:div w:id="238562512">
      <w:bodyDiv w:val="1"/>
      <w:marLeft w:val="0"/>
      <w:marRight w:val="0"/>
      <w:marTop w:val="0"/>
      <w:marBottom w:val="0"/>
      <w:divBdr>
        <w:top w:val="none" w:sz="0" w:space="0" w:color="auto"/>
        <w:left w:val="none" w:sz="0" w:space="0" w:color="auto"/>
        <w:bottom w:val="none" w:sz="0" w:space="0" w:color="auto"/>
        <w:right w:val="none" w:sz="0" w:space="0" w:color="auto"/>
      </w:divBdr>
    </w:div>
    <w:div w:id="585923702">
      <w:bodyDiv w:val="1"/>
      <w:marLeft w:val="0"/>
      <w:marRight w:val="0"/>
      <w:marTop w:val="0"/>
      <w:marBottom w:val="0"/>
      <w:divBdr>
        <w:top w:val="none" w:sz="0" w:space="0" w:color="auto"/>
        <w:left w:val="none" w:sz="0" w:space="0" w:color="auto"/>
        <w:bottom w:val="none" w:sz="0" w:space="0" w:color="auto"/>
        <w:right w:val="none" w:sz="0" w:space="0" w:color="auto"/>
      </w:divBdr>
    </w:div>
    <w:div w:id="147648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6</cp:revision>
  <dcterms:created xsi:type="dcterms:W3CDTF">2026-09-03T07:45:00Z</dcterms:created>
  <dcterms:modified xsi:type="dcterms:W3CDTF">2026-09-13T10:36:00Z</dcterms:modified>
</cp:coreProperties>
</file>