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F5" w:rsidRPr="003D0F5B" w:rsidRDefault="00D87EF5" w:rsidP="00C55B00">
      <w:pPr>
        <w:widowControl w:val="0"/>
        <w:autoSpaceDE w:val="0"/>
        <w:autoSpaceDN w:val="0"/>
        <w:bidi/>
        <w:spacing w:after="0"/>
        <w:ind w:left="422" w:right="5971" w:firstLine="1"/>
        <w:rPr>
          <w:rFonts w:ascii="Times New Roman" w:eastAsia="Times New Roman" w:hAnsi="Times New Roman" w:cs="Times New Roman" w:hint="cs"/>
          <w:bCs/>
          <w:w w:val="82"/>
          <w:kern w:val="0"/>
          <w:sz w:val="36"/>
          <w:szCs w:val="36"/>
          <w:rtl/>
          <w:lang w:bidi="ar-IQ"/>
        </w:rPr>
      </w:pPr>
    </w:p>
    <w:p w:rsidR="00A27B62" w:rsidRDefault="00A27B62" w:rsidP="00A27B62">
      <w:pPr>
        <w:widowControl w:val="0"/>
        <w:autoSpaceDE w:val="0"/>
        <w:autoSpaceDN w:val="0"/>
        <w:bidi/>
        <w:spacing w:after="0" w:line="360" w:lineRule="auto"/>
        <w:ind w:left="45" w:right="-1134"/>
        <w:jc w:val="both"/>
        <w:rPr>
          <w:rFonts w:ascii="Times New Roman" w:eastAsia="Times New Roman" w:hAnsi="Times New Roman" w:cs="Times New Roman"/>
          <w:b/>
          <w:bCs/>
          <w:kern w:val="0"/>
          <w:sz w:val="36"/>
          <w:szCs w:val="36"/>
          <w:rtl/>
          <w:lang w:bidi="ar-IQ"/>
        </w:rPr>
      </w:pPr>
      <w:r>
        <w:rPr>
          <w:rFonts w:ascii="Times New Roman" w:eastAsia="Times New Roman" w:hAnsi="Times New Roman" w:cs="Times New Roman"/>
          <w:b/>
          <w:bCs/>
          <w:kern w:val="0"/>
          <w:sz w:val="36"/>
          <w:szCs w:val="36"/>
          <w:rtl/>
        </w:rPr>
        <w:t>المستخلص</w:t>
      </w:r>
    </w:p>
    <w:p w:rsidR="00A27B62" w:rsidRDefault="00A27B62" w:rsidP="00A27B62">
      <w:pPr>
        <w:tabs>
          <w:tab w:val="left" w:pos="2592"/>
        </w:tabs>
        <w:bidi/>
        <w:spacing w:line="360" w:lineRule="auto"/>
        <w:jc w:val="both"/>
        <w:rPr>
          <w:rFonts w:asciiTheme="majorBidi" w:hAnsiTheme="majorBidi" w:cstheme="majorBidi"/>
          <w:b/>
          <w:bCs/>
          <w:sz w:val="28"/>
          <w:szCs w:val="28"/>
          <w:rtl/>
          <w:lang w:bidi="ar-IQ"/>
        </w:rPr>
      </w:pPr>
      <w:r>
        <w:rPr>
          <w:rFonts w:ascii="Times New Roman" w:eastAsia="Calibri" w:hAnsi="Times New Roman" w:cs="Times New Roman"/>
          <w:sz w:val="26"/>
          <w:szCs w:val="26"/>
          <w:rtl/>
        </w:rPr>
        <w:t xml:space="preserve">    تعد الراكدة البومانية من الجراثيم الانتهازية التي تسبب إصابات واسعة عند الانسان والحيوان، وهذه الدراسة تعتبر من الدراسات القليلة في العراق والتي هدفت الى عزل وتشخيص الراكدة البومانية من حالات التهاب ملتحمة العين في القطط ومقاومتها للمضادات الحيوية، امتدت الدراسة للفترة من شهر تشرين الأول  الى نهاية شهر كانون الأول  من العام 2024. إذ جُمِعت مائة مسحة من ملتحمة العين لقطط مصابة سريرياً من العيادات البيطرية المتخصصة في رعاية الحيوانات الاليفة  من مناطق متعددة في بغداد مثل الدورة والاعظمية وزيونة .وقد زُرعت العينات على أوساطٍ زرعيةٍ متعددةٍ  منها وسط الدم الصلب ووسط الماكونكي ووسط الكروم الخاص بعزل الجرثومة الراكدة البومانية مضافا اليها معززات اختيارية خاصة بالعزلات المقاومة. تم تأكيد خمس عزلات بنسبة </w:t>
      </w:r>
      <w:r>
        <w:rPr>
          <w:rFonts w:ascii="Times New Roman" w:eastAsia="Calibri" w:hAnsi="Times New Roman" w:cs="Times New Roman"/>
          <w:sz w:val="26"/>
          <w:szCs w:val="26"/>
        </w:rPr>
        <w:t>(5%)</w:t>
      </w:r>
      <w:r>
        <w:rPr>
          <w:rFonts w:ascii="Times New Roman" w:eastAsia="Calibri" w:hAnsi="Times New Roman" w:cs="Times New Roman"/>
          <w:sz w:val="26"/>
          <w:szCs w:val="26"/>
          <w:rtl/>
        </w:rPr>
        <w:t xml:space="preserve"> على انها الراكدة البومانية اعتماداً على الشكل الظاهري للمستعمرات، والاختبارات الكيموحيوية ونظام التشخيص </w:t>
      </w:r>
      <w:r>
        <w:rPr>
          <w:rFonts w:ascii="Times New Roman" w:eastAsia="Calibri" w:hAnsi="Times New Roman" w:cs="Times New Roman"/>
          <w:sz w:val="26"/>
          <w:szCs w:val="26"/>
        </w:rPr>
        <w:t>VITEK-2</w:t>
      </w:r>
      <w:r>
        <w:rPr>
          <w:rFonts w:ascii="Times New Roman" w:eastAsia="Calibri" w:hAnsi="Times New Roman" w:cs="Times New Roman"/>
          <w:sz w:val="26"/>
          <w:szCs w:val="26"/>
          <w:rtl/>
        </w:rPr>
        <w:t xml:space="preserve"> . أُجري اختبار الحساسية للمضادات الحيوية باستخدام تقنية انتشار القرص وقد بينت النتائج وجود تباين واضح في أنماط المقاومة بين العزلات البكتيرية المعزولة واظهرت عزلتان مستويات مرتفعة من المقاومة المتعددة للمضادات الحيوية وتم اختيارهما لاجراء الفحص الجزيئي باستخدام تقنية تفاعل البلمرة المتسلسل وذلك لاستهداف الجين الخاص بالوحدة الصغيرة من الحمض النووي الريبوزي،  وكذلك الجين المرتبط بمقاومة البيتا-لاكتام .إذ اظهرت نتائج تسلسل المادة الوراثية ان احدى العزلات  متطابقة بنسبة مائة بالمئة مع سلالة معروفة عالمياً، في حين أظهرت العزلة الأخرى وجود طفرة نقطية مما يشير الى احتمال حدوث تكيف وراثي محلي . وقد بين اختبار الحساسية للمضادات الحيوية مقاومة كاملة لعوامل البيتا-لاكتام والمضاد المعروف بالكولستين، في حين وجدت استجابة جزئية للامينوغليكوزيدات ومركبات الفلوروكينولون . كما أظهرت جميع العزلات قدرة واضحة على تكوين الاغشية الحيوية، وأنَّ ستون بالمئة منها قادرة على انتاج الكبسولة، مما يعزز احتمالية ضراوتها .وفي التجارب المختبرية، أظهرت العصية اللبنية الحمضة فعالية مثبطة ملحوظة ضد الراكدة البومانية، اما التجارب المختبرية على الارانب، فقد اكدت ضراوة هذه الجرثومة، وكشفت ان الاعطاء الفموي للعصية اللبنية الحمضة، سواء لأغراض وقائية او علاجية، قد ساهم في خفض شدة الالتهاب ودعم تعافي الطبقة الطلائية، كما ظهر ذلك في التقييمات السرسرية والفحوصات النسيجية. وتخلص هذه الدراسة الى تأكيد الأهمية السريرية لهذه الجرثومة في إصابات العين لدى القطط وتسلط الضوء على مقاومتها المقلقة للمضادات الحيوية، كما تشير الى ان العصية اللبنية الحمضة قد تشكل خياراً علاجياً مساعداً واعداً. وتدعم النتائج أهمية تبني استراتيجيات ترشيد استخدام المضادات،  وتشجع على اجراء المزيد من البحوث حول دور البروبيوتيك في الطب البيطري </w:t>
      </w:r>
    </w:p>
    <w:p w:rsidR="00A27B62" w:rsidRPr="00807BD6" w:rsidRDefault="00A27B62" w:rsidP="00A27B62">
      <w:pPr>
        <w:tabs>
          <w:tab w:val="left" w:pos="2592"/>
        </w:tabs>
        <w:bidi/>
        <w:spacing w:line="360" w:lineRule="auto"/>
        <w:jc w:val="both"/>
        <w:rPr>
          <w:rFonts w:asciiTheme="majorBidi" w:hAnsiTheme="majorBidi" w:cstheme="majorBidi"/>
          <w:b/>
          <w:bCs/>
          <w:sz w:val="28"/>
          <w:szCs w:val="28"/>
          <w:rtl/>
          <w:lang w:bidi="ar-IQ"/>
        </w:rPr>
      </w:pPr>
    </w:p>
    <w:p w:rsidR="007A3A6A" w:rsidRPr="00265C7E" w:rsidRDefault="007A3A6A" w:rsidP="00265C7E">
      <w:pPr>
        <w:rPr>
          <w:lang w:bidi="ar-IQ"/>
        </w:rPr>
      </w:pPr>
    </w:p>
    <w:sectPr w:rsidR="007A3A6A" w:rsidRPr="00265C7E" w:rsidSect="00222412">
      <w:pgSz w:w="12240" w:h="15840"/>
      <w:pgMar w:top="1134" w:right="226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24FFA"/>
    <w:rsid w:val="001C2822"/>
    <w:rsid w:val="00265C7E"/>
    <w:rsid w:val="003D0F5B"/>
    <w:rsid w:val="004B4E49"/>
    <w:rsid w:val="004E0791"/>
    <w:rsid w:val="004E4D10"/>
    <w:rsid w:val="00554FD6"/>
    <w:rsid w:val="0057744F"/>
    <w:rsid w:val="00624FFA"/>
    <w:rsid w:val="00693C3D"/>
    <w:rsid w:val="00783FCA"/>
    <w:rsid w:val="007A3A6A"/>
    <w:rsid w:val="0093652E"/>
    <w:rsid w:val="00A27B62"/>
    <w:rsid w:val="00BF1CE3"/>
    <w:rsid w:val="00C55B00"/>
    <w:rsid w:val="00D87EF5"/>
    <w:rsid w:val="00DC0CB7"/>
    <w:rsid w:val="00F765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7E"/>
    <w:pPr>
      <w:spacing w:after="200" w:line="27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0750569">
      <w:bodyDiv w:val="1"/>
      <w:marLeft w:val="0"/>
      <w:marRight w:val="0"/>
      <w:marTop w:val="0"/>
      <w:marBottom w:val="0"/>
      <w:divBdr>
        <w:top w:val="none" w:sz="0" w:space="0" w:color="auto"/>
        <w:left w:val="none" w:sz="0" w:space="0" w:color="auto"/>
        <w:bottom w:val="none" w:sz="0" w:space="0" w:color="auto"/>
        <w:right w:val="none" w:sz="0" w:space="0" w:color="auto"/>
      </w:divBdr>
    </w:div>
    <w:div w:id="184493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DR.Ahmed Saker 2O14</cp:lastModifiedBy>
  <cp:revision>96</cp:revision>
  <dcterms:created xsi:type="dcterms:W3CDTF">2025-10-26T07:56:00Z</dcterms:created>
  <dcterms:modified xsi:type="dcterms:W3CDTF">2025-11-19T06:13:00Z</dcterms:modified>
</cp:coreProperties>
</file>