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59D" w:rsidRPr="0059459D" w:rsidRDefault="0059459D" w:rsidP="0059459D">
      <w:pPr>
        <w:jc w:val="right"/>
        <w:rPr>
          <w:sz w:val="28"/>
          <w:szCs w:val="28"/>
        </w:rPr>
      </w:pPr>
      <w:r w:rsidRPr="0059459D">
        <w:rPr>
          <w:rFonts w:cs="Arial"/>
          <w:sz w:val="28"/>
          <w:szCs w:val="28"/>
          <w:rtl/>
        </w:rPr>
        <w:t>ليزر لللدراسات العليا يقيم ندوة علمية بعنوان</w:t>
      </w:r>
    </w:p>
    <w:p w:rsidR="0059459D" w:rsidRPr="0059459D" w:rsidRDefault="0059459D" w:rsidP="0059459D">
      <w:pPr>
        <w:jc w:val="right"/>
        <w:rPr>
          <w:sz w:val="28"/>
          <w:szCs w:val="28"/>
        </w:rPr>
      </w:pPr>
      <w:r w:rsidRPr="0059459D">
        <w:rPr>
          <w:sz w:val="28"/>
          <w:szCs w:val="28"/>
        </w:rPr>
        <w:t>“Femtosecond Fiber Lasers: Design Strategies and Application Insights”</w:t>
      </w:r>
    </w:p>
    <w:p w:rsidR="0059459D" w:rsidRPr="0059459D" w:rsidRDefault="0059459D" w:rsidP="0059459D">
      <w:pPr>
        <w:jc w:val="right"/>
        <w:rPr>
          <w:sz w:val="28"/>
          <w:szCs w:val="28"/>
        </w:rPr>
      </w:pPr>
    </w:p>
    <w:p w:rsidR="0059459D" w:rsidRPr="0059459D" w:rsidRDefault="0059459D" w:rsidP="0059459D">
      <w:pPr>
        <w:jc w:val="right"/>
        <w:rPr>
          <w:sz w:val="28"/>
          <w:szCs w:val="28"/>
        </w:rPr>
      </w:pPr>
      <w:r w:rsidRPr="0059459D">
        <w:rPr>
          <w:rFonts w:cs="Arial"/>
          <w:sz w:val="28"/>
          <w:szCs w:val="28"/>
          <w:rtl/>
        </w:rPr>
        <w:t>برعاية السيد عميد معهد الليزر للدراسات العليا في جامعة بغداد، الأستاذ الدكتور كاظم عبد الواحد عادم المحترم، نظّمت وحدة الشؤون العلمية ورشة عمل بعنوان</w:t>
      </w:r>
      <w:r w:rsidRPr="0059459D">
        <w:rPr>
          <w:sz w:val="28"/>
          <w:szCs w:val="28"/>
        </w:rPr>
        <w:t>:</w:t>
      </w:r>
    </w:p>
    <w:p w:rsidR="0059459D" w:rsidRPr="0059459D" w:rsidRDefault="0059459D" w:rsidP="0059459D">
      <w:pPr>
        <w:jc w:val="right"/>
        <w:rPr>
          <w:sz w:val="28"/>
          <w:szCs w:val="28"/>
        </w:rPr>
      </w:pPr>
      <w:r w:rsidRPr="0059459D">
        <w:rPr>
          <w:sz w:val="28"/>
          <w:szCs w:val="28"/>
        </w:rPr>
        <w:t>“Femtosecond Fiber Lasers: Design Strategies and Application Insights”</w:t>
      </w:r>
    </w:p>
    <w:p w:rsidR="0059459D" w:rsidRPr="0059459D" w:rsidRDefault="0059459D" w:rsidP="0059459D">
      <w:pPr>
        <w:jc w:val="right"/>
        <w:rPr>
          <w:sz w:val="28"/>
          <w:szCs w:val="28"/>
        </w:rPr>
      </w:pPr>
    </w:p>
    <w:p w:rsidR="0059459D" w:rsidRPr="0059459D" w:rsidRDefault="0059459D" w:rsidP="0059459D">
      <w:pPr>
        <w:jc w:val="right"/>
        <w:rPr>
          <w:sz w:val="28"/>
          <w:szCs w:val="28"/>
        </w:rPr>
      </w:pPr>
      <w:r w:rsidRPr="0059459D">
        <w:rPr>
          <w:rFonts w:cs="Arial"/>
          <w:sz w:val="28"/>
          <w:szCs w:val="28"/>
          <w:rtl/>
        </w:rPr>
        <w:t>قدّم الورشة التدريسي في جامعة أستون البريطانية، الدكتور هاني جاسم كباشي، وتناول خلالها أحدث تقنيات ليزرات الألياف الضوئية ( الفمتوثانية )، وآليات تصميمها، واستراتيجيات تطويرها، إضافة إلى التطبيقات العلمية والصناعية المتقدمة التي تستخدم فيها</w:t>
      </w:r>
      <w:r w:rsidRPr="0059459D">
        <w:rPr>
          <w:sz w:val="28"/>
          <w:szCs w:val="28"/>
        </w:rPr>
        <w:t>.</w:t>
      </w:r>
    </w:p>
    <w:p w:rsidR="0059459D" w:rsidRPr="0059459D" w:rsidRDefault="0059459D" w:rsidP="0059459D">
      <w:pPr>
        <w:jc w:val="right"/>
        <w:rPr>
          <w:sz w:val="28"/>
          <w:szCs w:val="28"/>
        </w:rPr>
      </w:pPr>
    </w:p>
    <w:p w:rsidR="0059459D" w:rsidRPr="0059459D" w:rsidRDefault="0059459D" w:rsidP="0059459D">
      <w:pPr>
        <w:jc w:val="right"/>
        <w:rPr>
          <w:sz w:val="28"/>
          <w:szCs w:val="28"/>
        </w:rPr>
      </w:pPr>
      <w:r w:rsidRPr="0059459D">
        <w:rPr>
          <w:rFonts w:cs="Arial"/>
          <w:sz w:val="28"/>
          <w:szCs w:val="28"/>
          <w:rtl/>
        </w:rPr>
        <w:t>أُقيمت الورشة يوم الأحد الموافق 2/11/2025 في قاعة الأستاذ الدكتور مازن مانوئيل إلياس، بحضور عدد من تدريسي المعهد وباحثي الدراسات العليا، وشهدت تفاعلاً ومناقشات علمية مثمرة</w:t>
      </w:r>
      <w:r w:rsidRPr="0059459D">
        <w:rPr>
          <w:sz w:val="28"/>
          <w:szCs w:val="28"/>
        </w:rPr>
        <w:t>.</w:t>
      </w:r>
    </w:p>
    <w:p w:rsidR="0059459D" w:rsidRPr="0059459D" w:rsidRDefault="0059459D" w:rsidP="0059459D">
      <w:pPr>
        <w:jc w:val="right"/>
        <w:rPr>
          <w:sz w:val="28"/>
          <w:szCs w:val="28"/>
        </w:rPr>
      </w:pPr>
    </w:p>
    <w:p w:rsidR="0059459D" w:rsidRPr="0059459D" w:rsidRDefault="0059459D" w:rsidP="0059459D">
      <w:pPr>
        <w:jc w:val="right"/>
        <w:rPr>
          <w:sz w:val="28"/>
          <w:szCs w:val="28"/>
        </w:rPr>
      </w:pPr>
      <w:r w:rsidRPr="0059459D">
        <w:rPr>
          <w:rFonts w:cs="Arial"/>
          <w:sz w:val="28"/>
          <w:szCs w:val="28"/>
          <w:rtl/>
        </w:rPr>
        <w:t>تأتي هذه الورشة ضمن نشاطات المعهد المستمرة في دعم البحث العلمي ومواكبة التطورات العالمية في مجال تقنيات الليزر وتطبيقاته</w:t>
      </w:r>
      <w:r>
        <w:rPr>
          <w:rFonts w:cs="Arial" w:hint="cs"/>
          <w:sz w:val="28"/>
          <w:szCs w:val="28"/>
          <w:rtl/>
        </w:rPr>
        <w:t>.</w:t>
      </w:r>
      <w:bookmarkStart w:id="0" w:name="_GoBack"/>
      <w:bookmarkEnd w:id="0"/>
      <w:r w:rsidRPr="0059459D">
        <w:rPr>
          <w:sz w:val="28"/>
          <w:szCs w:val="28"/>
        </w:rPr>
        <w:t>.</w:t>
      </w:r>
    </w:p>
    <w:p w:rsidR="00CB485B" w:rsidRPr="0059459D" w:rsidRDefault="0059459D" w:rsidP="0059459D">
      <w:pPr>
        <w:rPr>
          <w:sz w:val="28"/>
          <w:szCs w:val="28"/>
        </w:rPr>
      </w:pPr>
    </w:p>
    <w:sectPr w:rsidR="00CB485B" w:rsidRPr="005945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59D"/>
    <w:rsid w:val="0059459D"/>
    <w:rsid w:val="00C8125C"/>
    <w:rsid w:val="00EF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02114E-E3DB-4046-B650-AF59F6CC1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750</Characters>
  <Application>Microsoft Office Word</Application>
  <DocSecurity>0</DocSecurity>
  <Lines>6</Lines>
  <Paragraphs>1</Paragraphs>
  <ScaleCrop>false</ScaleCrop>
  <Company>SACC</Company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1</cp:revision>
  <dcterms:created xsi:type="dcterms:W3CDTF">2025-11-06T07:16:00Z</dcterms:created>
  <dcterms:modified xsi:type="dcterms:W3CDTF">2025-11-06T07:19:00Z</dcterms:modified>
</cp:coreProperties>
</file>