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688E" w:rsidRPr="00110EA3" w:rsidRDefault="00110EA3" w:rsidP="00110EA3">
      <w:pPr>
        <w:bidi/>
        <w:rPr>
          <w:rFonts w:asciiTheme="majorBidi" w:hAnsiTheme="majorBidi" w:cstheme="majorBidi"/>
          <w:b/>
          <w:bCs/>
          <w:sz w:val="32"/>
          <w:szCs w:val="32"/>
          <w:rtl/>
          <w:lang w:bidi="ar-IQ"/>
        </w:rPr>
      </w:pPr>
      <w:r w:rsidRPr="00110EA3">
        <w:rPr>
          <w:rFonts w:asciiTheme="majorBidi" w:hAnsiTheme="majorBidi" w:cstheme="majorBidi" w:hint="cs"/>
          <w:b/>
          <w:bCs/>
          <w:sz w:val="32"/>
          <w:szCs w:val="32"/>
          <w:rtl/>
          <w:lang w:bidi="ar-IQ"/>
        </w:rPr>
        <w:t>التوصيات</w:t>
      </w:r>
    </w:p>
    <w:p w:rsidR="00110EA3" w:rsidRDefault="00110EA3" w:rsidP="00110EA3">
      <w:pPr>
        <w:pStyle w:val="ListParagraph"/>
        <w:numPr>
          <w:ilvl w:val="0"/>
          <w:numId w:val="1"/>
        </w:numPr>
        <w:bidi/>
        <w:rPr>
          <w:rFonts w:asciiTheme="majorBidi" w:hAnsiTheme="majorBidi" w:cstheme="majorBidi"/>
          <w:sz w:val="28"/>
          <w:szCs w:val="28"/>
          <w:lang w:bidi="ar-IQ"/>
        </w:rPr>
      </w:pPr>
      <w:r w:rsidRPr="00110EA3">
        <w:rPr>
          <w:rFonts w:asciiTheme="majorBidi" w:hAnsiTheme="majorBidi" w:cs="Times New Roman"/>
          <w:sz w:val="28"/>
          <w:szCs w:val="28"/>
          <w:rtl/>
          <w:lang w:bidi="ar-IQ"/>
        </w:rPr>
        <w:t>تعزيز التعليم من خلال نشر التعليم الجيد والثقافة النقدية لتنمية التفكير المنطقي والقدرة على التحليل ونشر ثقافة التسامح ومنع نشر الأفكار المتطرفة وتعزيز قيم التسامح والاحترام المتبادل بين أفراد المجتمع.</w:t>
      </w:r>
    </w:p>
    <w:p w:rsidR="00110EA3" w:rsidRDefault="00110EA3" w:rsidP="00110EA3">
      <w:pPr>
        <w:pStyle w:val="ListParagraph"/>
        <w:numPr>
          <w:ilvl w:val="0"/>
          <w:numId w:val="1"/>
        </w:numPr>
        <w:bidi/>
        <w:rPr>
          <w:rFonts w:asciiTheme="majorBidi" w:hAnsiTheme="majorBidi" w:cstheme="majorBidi"/>
          <w:sz w:val="28"/>
          <w:szCs w:val="28"/>
          <w:lang w:bidi="ar-IQ"/>
        </w:rPr>
      </w:pPr>
      <w:r w:rsidRPr="00110EA3">
        <w:rPr>
          <w:rFonts w:asciiTheme="majorBidi" w:hAnsiTheme="majorBidi" w:cs="Times New Roman"/>
          <w:sz w:val="28"/>
          <w:szCs w:val="28"/>
          <w:rtl/>
          <w:lang w:bidi="ar-IQ"/>
        </w:rPr>
        <w:t>التعاون بين المؤسسات الحكومية والمجتمع المدني والتعاون الدولي في وضع البرامج الوطنية في تنفيذ آلية استراتيجية مكافحة التطرف العنيف وكشف المتطرفين.</w:t>
      </w:r>
    </w:p>
    <w:p w:rsidR="00110EA3" w:rsidRDefault="00110EA3" w:rsidP="00110EA3">
      <w:pPr>
        <w:pStyle w:val="ListParagraph"/>
        <w:numPr>
          <w:ilvl w:val="0"/>
          <w:numId w:val="1"/>
        </w:numPr>
        <w:bidi/>
        <w:rPr>
          <w:rFonts w:asciiTheme="majorBidi" w:hAnsiTheme="majorBidi" w:cstheme="majorBidi"/>
          <w:sz w:val="28"/>
          <w:szCs w:val="28"/>
          <w:lang w:bidi="ar-IQ"/>
        </w:rPr>
      </w:pPr>
      <w:r w:rsidRPr="00110EA3">
        <w:rPr>
          <w:rFonts w:asciiTheme="majorBidi" w:hAnsiTheme="majorBidi" w:cs="Times New Roman"/>
          <w:sz w:val="28"/>
          <w:szCs w:val="28"/>
          <w:rtl/>
          <w:lang w:bidi="ar-IQ"/>
        </w:rPr>
        <w:t>اعداد برامج لإعادة تأهيل المتطرفين ودعمهم وخاصة إعادة اندماج من وصل منهم الى العنف في المجتمع ، بما في ذلك توفير السكن وسبل كسب العيش والتوعية الفكرية والحوارات السليمة، وسيادة القانون، والمساواة وتقليل الفوارق</w:t>
      </w:r>
    </w:p>
    <w:p w:rsidR="00110EA3" w:rsidRDefault="00110EA3" w:rsidP="00110EA3">
      <w:pPr>
        <w:pStyle w:val="ListParagraph"/>
        <w:numPr>
          <w:ilvl w:val="0"/>
          <w:numId w:val="1"/>
        </w:numPr>
        <w:bidi/>
        <w:rPr>
          <w:rFonts w:asciiTheme="majorBidi" w:hAnsiTheme="majorBidi" w:cstheme="majorBidi"/>
          <w:sz w:val="28"/>
          <w:szCs w:val="28"/>
          <w:lang w:bidi="ar-IQ"/>
        </w:rPr>
      </w:pPr>
      <w:r w:rsidRPr="00110EA3">
        <w:rPr>
          <w:rFonts w:asciiTheme="majorBidi" w:hAnsiTheme="majorBidi" w:cs="Times New Roman"/>
          <w:sz w:val="28"/>
          <w:szCs w:val="28"/>
          <w:rtl/>
          <w:lang w:bidi="ar-IQ"/>
        </w:rPr>
        <w:t>أن يكون للاعلام دور إيجابي في اعداد برامج تثقيفية ونشر رسائل السلام والفضيلة وتعزيز المساهمة في التكاتف المجتمعي ونبذ كل اشكال التطرف</w:t>
      </w:r>
    </w:p>
    <w:p w:rsidR="00110EA3" w:rsidRPr="00110EA3" w:rsidRDefault="00110EA3" w:rsidP="00110EA3">
      <w:pPr>
        <w:pStyle w:val="ListParagraph"/>
        <w:numPr>
          <w:ilvl w:val="0"/>
          <w:numId w:val="1"/>
        </w:numPr>
        <w:bidi/>
        <w:rPr>
          <w:rFonts w:asciiTheme="majorBidi" w:hAnsiTheme="majorBidi" w:cstheme="majorBidi"/>
          <w:sz w:val="28"/>
          <w:szCs w:val="28"/>
          <w:rtl/>
          <w:lang w:bidi="ar-IQ"/>
        </w:rPr>
      </w:pPr>
      <w:r w:rsidRPr="00110EA3">
        <w:rPr>
          <w:rFonts w:asciiTheme="majorBidi" w:hAnsiTheme="majorBidi" w:cs="Times New Roman"/>
          <w:sz w:val="28"/>
          <w:szCs w:val="28"/>
          <w:rtl/>
          <w:lang w:bidi="ar-IQ"/>
        </w:rPr>
        <w:t>التأكيد على جهود ودور الجامعات العراقية والمؤسسات التعليمية في مكافحة ظاهرة التطرف ونشر الفكر المعتدل في الأوساط الاكاديمية والطلبة ، وأن تأخذ بدورها البناء من خلال ترصين طلبتها من الانجرار وراء الفكر المتطرف بواسطة ورش تدريبية ومؤتمرات وفعاليات شبابية داخل وخارج الجامعة تهدف إلى تعزيز التماسك الاجتماعي وتقوية قواعد بناء السلام داخل المجتمع العراقي المتعدد الطوائف والقوميات فضلا عن تناول هذا الموضوع بشكل مستفيض من خلال البحوث العلمية المعمقة ورسائل الماجستير واطاريح الدكتوراه</w:t>
      </w:r>
      <w:r>
        <w:rPr>
          <w:rFonts w:asciiTheme="majorBidi" w:hAnsiTheme="majorBidi" w:cstheme="majorBidi" w:hint="cs"/>
          <w:sz w:val="28"/>
          <w:szCs w:val="28"/>
          <w:rtl/>
          <w:lang w:bidi="ar-IQ"/>
        </w:rPr>
        <w:t>.</w:t>
      </w:r>
      <w:bookmarkStart w:id="0" w:name="_GoBack"/>
      <w:bookmarkEnd w:id="0"/>
    </w:p>
    <w:sectPr w:rsidR="00110EA3" w:rsidRPr="00110E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507082"/>
    <w:multiLevelType w:val="hybridMultilevel"/>
    <w:tmpl w:val="FE4A29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635"/>
    <w:rsid w:val="00110EA3"/>
    <w:rsid w:val="00637635"/>
    <w:rsid w:val="00CE68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6AA8D"/>
  <w15:chartTrackingRefBased/>
  <w15:docId w15:val="{1065F8C4-B90C-4FF2-B9EC-3BDC4542D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0E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176</Words>
  <Characters>1009</Characters>
  <Application>Microsoft Office Word</Application>
  <DocSecurity>0</DocSecurity>
  <Lines>8</Lines>
  <Paragraphs>2</Paragraphs>
  <ScaleCrop>false</ScaleCrop>
  <Company>SACC</Company>
  <LinksUpToDate>false</LinksUpToDate>
  <CharactersWithSpaces>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dc:creator>
  <cp:keywords/>
  <dc:description/>
  <cp:lastModifiedBy>Maher</cp:lastModifiedBy>
  <cp:revision>3</cp:revision>
  <dcterms:created xsi:type="dcterms:W3CDTF">2025-11-06T09:14:00Z</dcterms:created>
  <dcterms:modified xsi:type="dcterms:W3CDTF">2025-11-06T09:17:00Z</dcterms:modified>
</cp:coreProperties>
</file>