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التحديثات الأخيرة لقانون المعاقين بالكرة الطائرة (الجلوس)</w:t>
      </w:r>
    </w:p>
    <w:p>
      <w:r>
        <w:t>محاضرة أكاديمية</w:t>
        <w:br/>
        <w:t>إعداد: د. محمد</w:t>
        <w:br/>
        <w:t>2025 – 2028</w:t>
        <w:br/>
      </w:r>
    </w:p>
    <w:p>
      <w:pPr>
        <w:pStyle w:val="Heading2"/>
      </w:pPr>
      <w:r>
        <w:t>مقدمة</w:t>
      </w:r>
    </w:p>
    <w:p>
      <w:pPr>
        <w:spacing w:after="240"/>
      </w:pPr>
      <w:r>
        <w:t>تُعد كرة الطائرة للمعاقين (الجلوس) من الرياضات البارالمبية المهمة التي تهدف إلى دمج ذوي الإعاقة في النشاط الرياضي التنافسي. ومع تطور اللعبة وزيادة المشاركة الدولية، عمل الاتحاد الدولي World ParaVolley على تحديث القوانين بشكل دوري.</w:t>
      </w:r>
    </w:p>
    <w:p>
      <w:pPr>
        <w:pStyle w:val="Heading2"/>
      </w:pPr>
      <w:r>
        <w:t>أهمية تحديث القوانين</w:t>
      </w:r>
    </w:p>
    <w:p>
      <w:pPr>
        <w:spacing w:after="240"/>
      </w:pPr>
      <w:r>
        <w:t>تحديث القوانين يسهم في تحقيق العدالة التنافسية، وحماية اللاعبين، وتوحيد التفسير التحكيمي، إضافة إلى مواكبة التطور البدني والتكتيكي للعبة.</w:t>
      </w:r>
    </w:p>
    <w:p>
      <w:pPr>
        <w:pStyle w:val="Heading2"/>
      </w:pPr>
      <w:r>
        <w:t>تعريف كرة الطائرة جلوس</w:t>
      </w:r>
    </w:p>
    <w:p>
      <w:pPr>
        <w:spacing w:after="240"/>
      </w:pPr>
      <w:r>
        <w:t>هي لعبة جماعية تُمارس من قبل لاعبين ذوي إعاقات حركية، حيث يؤدي اللاعبون جميع المهارات الأساسية وهم في وضع الجلوس مع الحفاظ على ملامسة الحوض للأرض.</w:t>
      </w:r>
    </w:p>
    <w:p>
      <w:pPr>
        <w:pStyle w:val="Heading2"/>
      </w:pPr>
      <w:r>
        <w:t>التحديثات الخاصة بأرضية الملعب والمناطق</w:t>
      </w:r>
    </w:p>
    <w:p>
      <w:pPr>
        <w:spacing w:after="240"/>
      </w:pPr>
      <w:r>
        <w:t>تم تعديل مناطق الإحماء ومناطق اللاعبين بالقرب من مقاعد البدلاء لتسهيل الحركة وتوفير بيئة أكثر أمانًا للاعبين ذوي الإعاقة.</w:t>
      </w:r>
    </w:p>
    <w:p>
      <w:pPr>
        <w:pStyle w:val="Heading2"/>
      </w:pPr>
      <w:r>
        <w:t>تحديثات الإرسال</w:t>
      </w:r>
    </w:p>
    <w:p>
      <w:pPr>
        <w:spacing w:after="240"/>
      </w:pPr>
      <w:r>
        <w:t>أُدخلت تعديلات على طريقة الإرسال، خاصة للاعبين ذوي إعاقات الطرف العلوي، بما يضمن تكافؤ الفرص دون الإخلال بروح المنافسة.</w:t>
      </w:r>
    </w:p>
    <w:p>
      <w:pPr>
        <w:pStyle w:val="Heading2"/>
      </w:pPr>
      <w:r>
        <w:t>تعديلات على الحائط والصد</w:t>
      </w:r>
    </w:p>
    <w:p>
      <w:pPr>
        <w:spacing w:after="240"/>
      </w:pPr>
      <w:r>
        <w:t>تم توضيح شروط الصد القانوني أثناء الجلوس، مع التأكيد على بقاء جزء من الحوض ملامسًا للأرض أثناء أداء الحركة الدفاعية.</w:t>
      </w:r>
    </w:p>
    <w:p>
      <w:pPr>
        <w:pStyle w:val="Heading2"/>
      </w:pPr>
      <w:r>
        <w:t>تحديثات تحكيمية</w:t>
      </w:r>
    </w:p>
    <w:p>
      <w:pPr>
        <w:spacing w:after="240"/>
      </w:pPr>
      <w:r>
        <w:t>شملت التعديلات توضيح أخطاء التلامس، والفحص (Screening)، ومساحة العبور، وإدخال نظام مراجعة بعض القرارات التحكيمية.</w:t>
      </w:r>
    </w:p>
    <w:p>
      <w:pPr>
        <w:pStyle w:val="Heading2"/>
      </w:pPr>
      <w:r>
        <w:t>الوقت المستقطع والتبديلات</w:t>
      </w:r>
    </w:p>
    <w:p>
      <w:pPr>
        <w:spacing w:after="240"/>
      </w:pPr>
      <w:r>
        <w:t>تم زيادة مدة الوقت المستقطع إلى 60 ثانية، مع تنظيم أوضح لإجراءات التبديل بما يخدم سلامة اللاعبين والخطط التكتيكية.</w:t>
      </w:r>
    </w:p>
    <w:p>
      <w:pPr>
        <w:pStyle w:val="Heading2"/>
      </w:pPr>
      <w:r>
        <w:t>تكوين الفريق والليبرو</w:t>
      </w:r>
    </w:p>
    <w:p>
      <w:pPr>
        <w:spacing w:after="240"/>
      </w:pPr>
      <w:r>
        <w:t>تم تحديث ضوابط مشاركة الليبرو وتحديد أدواره بوضوح، إضافة إلى تنظيم تكوين الفريق وعدد اللاعبين المؤهلين.</w:t>
      </w:r>
    </w:p>
    <w:p>
      <w:pPr>
        <w:pStyle w:val="Heading2"/>
      </w:pPr>
      <w:r>
        <w:t>الخاتمة والتوصيات</w:t>
      </w:r>
    </w:p>
    <w:p>
      <w:pPr>
        <w:spacing w:after="240"/>
      </w:pPr>
      <w:r>
        <w:t>إن التحديثات الأخيرة لقانون كرة الطائرة للمعاقين تسهم في تطوير اللعبة وتعزيز مبدأ تكافؤ الفرص. ويوصى المدربون والحكام واللاعبون بالاطلاع المستمر على هذه القوانين لضمان التطبيق الصحيح.</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