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تحديد الأحمال التدريبية بالاعتماد على القوانين الميكانيكية في تدريب لعبة الكرة الطائرة</w:t>
      </w:r>
    </w:p>
    <w:p>
      <w:r>
        <w:br/>
        <w:t>يُعد تحديد الأحمال التدريبية وفق القوانين الميكانيكية من الأسس العلمية المهمة في تدريب لعبة الكرة الطائرة، لما لهذه القوانين من دور في تنظيم الجهد البدني وتحسين الأداء المهاري. تعتمد الميكانيكا الحيوية على فهم حركة الجسم والقوى المؤثرة عليه، مما يساعد المدرب على تصميم أحمال تدريبية مناسبة لقدرات اللاعبين.</w:t>
        <w:br/>
        <w:br/>
        <w:t>من أهم القوانين الميكانيكية المستخدمة هو قانون القوة، حيث يتم تحديد شدة الحمل من خلال مقدار القوة المبذولة في القفز، الضرب الساحق، والإرسال. كما يُراعى قانون التسارع الذي يحدد سرعة الحركة والانطلاق، خاصة في الحركات السريعة مثل الدفاع والانتقال داخل الملعب.</w:t>
        <w:br/>
        <w:br/>
        <w:t>كذلك يُؤخذ قانون الشغل والطاقة بعين الاعتبار عند تنظيم حجم التكرارات وزمن الأداء، لضمان عدم استنزاف طاقة اللاعب بشكل مفرط. ويساعد قانون العزم في تحسين التوازن والثبات أثناء الأداء المهاري مثل الاستقبال والصد.</w:t>
        <w:br/>
        <w:br/>
        <w:t>وبالاعتماد على هذه القوانين، يمكن للمدرب تحديد أحمال تدريبية علمية تساهم في تطوير القوة، السرعة، والدقة المهارية، مع تقليل الإصابات ورفع كفاءة الأداء في لعبة الكرة الطائرة.</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