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D9" w:rsidRDefault="00851ED9" w:rsidP="00851ED9">
      <w:pPr>
        <w:spacing w:after="0" w:line="240" w:lineRule="auto"/>
        <w:jc w:val="right"/>
        <w:rPr>
          <w:rFonts w:cs="Arial" w:hint="cs"/>
          <w:sz w:val="32"/>
          <w:szCs w:val="32"/>
          <w:rtl/>
        </w:rPr>
      </w:pPr>
      <w:r>
        <w:rPr>
          <w:rFonts w:cs="Arial" w:hint="cs"/>
          <w:sz w:val="32"/>
          <w:szCs w:val="32"/>
          <w:rtl/>
        </w:rPr>
        <w:t>ورشة عن المخدرات وتأثيره السلبي على المجتمع</w:t>
      </w:r>
      <w:bookmarkStart w:id="0" w:name="_GoBack"/>
      <w:bookmarkEnd w:id="0"/>
    </w:p>
    <w:p w:rsidR="00851ED9" w:rsidRDefault="00851ED9" w:rsidP="00851ED9">
      <w:pPr>
        <w:spacing w:after="0" w:line="240" w:lineRule="auto"/>
        <w:jc w:val="right"/>
        <w:rPr>
          <w:rFonts w:cs="Arial" w:hint="cs"/>
          <w:sz w:val="32"/>
          <w:szCs w:val="32"/>
          <w:rtl/>
        </w:rPr>
      </w:pPr>
    </w:p>
    <w:p w:rsidR="00851ED9" w:rsidRDefault="00851ED9" w:rsidP="00851ED9">
      <w:pPr>
        <w:spacing w:after="0" w:line="240" w:lineRule="auto"/>
        <w:jc w:val="right"/>
        <w:rPr>
          <w:rFonts w:cs="Arial" w:hint="cs"/>
          <w:sz w:val="32"/>
          <w:szCs w:val="32"/>
          <w:rtl/>
        </w:rPr>
      </w:pPr>
    </w:p>
    <w:p w:rsidR="00851ED9" w:rsidRPr="00851ED9" w:rsidRDefault="00851ED9" w:rsidP="00851ED9">
      <w:pPr>
        <w:spacing w:after="0" w:line="240" w:lineRule="auto"/>
        <w:jc w:val="right"/>
        <w:rPr>
          <w:sz w:val="32"/>
          <w:szCs w:val="32"/>
        </w:rPr>
      </w:pPr>
      <w:r>
        <w:rPr>
          <w:rFonts w:cs="Arial" w:hint="cs"/>
          <w:sz w:val="32"/>
          <w:szCs w:val="32"/>
          <w:rtl/>
        </w:rPr>
        <w:t>ا</w:t>
      </w:r>
      <w:r w:rsidRPr="00851ED9">
        <w:rPr>
          <w:rFonts w:cs="Arial"/>
          <w:sz w:val="32"/>
          <w:szCs w:val="32"/>
          <w:rtl/>
        </w:rPr>
        <w:t>لمخدرات تُعد من أخطر الآفات التي تهدد المجتمعات الحديثة، نظرًا لما تسببه من دمار نفسي وجسدي واقتصادي للفرد والأسرة والمجتمع. لقد أصبحت آفة المخدرات سلاحًا خفيًا لهدم القيم، وتدمير الطاقات الشبابية، وزعزعة الأمن والاستقرار</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ثانياً: تعريف المخدرات</w:t>
      </w:r>
    </w:p>
    <w:p w:rsidR="00851ED9" w:rsidRPr="00851ED9" w:rsidRDefault="00851ED9" w:rsidP="00851ED9">
      <w:pPr>
        <w:spacing w:after="0" w:line="240" w:lineRule="auto"/>
        <w:jc w:val="right"/>
        <w:rPr>
          <w:sz w:val="32"/>
          <w:szCs w:val="32"/>
        </w:rPr>
      </w:pPr>
      <w:r w:rsidRPr="00851ED9">
        <w:rPr>
          <w:rFonts w:cs="Arial"/>
          <w:sz w:val="32"/>
          <w:szCs w:val="32"/>
          <w:rtl/>
        </w:rPr>
        <w:t>تعريف عام: هي مواد تؤثر على الجهاز العصبي وتسبب اعتمادًا نفسيًا أو جسديًا، وقد تؤدي إلى الإدمان</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أنواعها</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طبيعية: مثل الأفيون، الحشيش، الكوكايين</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صناعية: مثل الكبتاجون، الهيروين، الميثامفيتامين</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مركبة (مصنّعة): مثل الحبوب المخدرة (الترامادول – الزاناكس</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ثالثاً: أسباب تعاطي المخدرات</w:t>
      </w:r>
    </w:p>
    <w:p w:rsidR="00851ED9" w:rsidRPr="00851ED9" w:rsidRDefault="00851ED9" w:rsidP="00851ED9">
      <w:pPr>
        <w:spacing w:after="0" w:line="240" w:lineRule="auto"/>
        <w:jc w:val="right"/>
        <w:rPr>
          <w:sz w:val="32"/>
          <w:szCs w:val="32"/>
        </w:rPr>
      </w:pPr>
      <w:r w:rsidRPr="00851ED9">
        <w:rPr>
          <w:rFonts w:cs="Arial"/>
          <w:sz w:val="32"/>
          <w:szCs w:val="32"/>
          <w:rtl/>
        </w:rPr>
        <w:t>ضعف الوازع الديني والقيمي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الضغوط النفسية والاجتماعية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التقليد والرفقة السيئة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البطالة والفراغ</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تأثير الإعلام أو الأفلام المروّجة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رابعاً: الآثار السلبية للمخدرات</w:t>
      </w:r>
    </w:p>
    <w:p w:rsidR="00851ED9" w:rsidRPr="00851ED9" w:rsidRDefault="00851ED9" w:rsidP="00851ED9">
      <w:pPr>
        <w:spacing w:after="0" w:line="240" w:lineRule="auto"/>
        <w:jc w:val="right"/>
        <w:rPr>
          <w:sz w:val="32"/>
          <w:szCs w:val="32"/>
        </w:rPr>
      </w:pPr>
      <w:proofErr w:type="gramStart"/>
      <w:r w:rsidRPr="00851ED9">
        <w:rPr>
          <w:rFonts w:ascii="Calibri" w:hAnsi="Calibri" w:cs="Calibri"/>
          <w:sz w:val="32"/>
          <w:szCs w:val="32"/>
        </w:rPr>
        <w:t>🧠</w:t>
      </w:r>
      <w:r w:rsidRPr="00851ED9">
        <w:rPr>
          <w:sz w:val="32"/>
          <w:szCs w:val="32"/>
        </w:rPr>
        <w:t xml:space="preserve"> 1.</w:t>
      </w:r>
      <w:proofErr w:type="gramEnd"/>
      <w:r w:rsidRPr="00851ED9">
        <w:rPr>
          <w:sz w:val="32"/>
          <w:szCs w:val="32"/>
        </w:rPr>
        <w:t xml:space="preserve"> </w:t>
      </w:r>
      <w:r w:rsidRPr="00851ED9">
        <w:rPr>
          <w:rFonts w:cs="Arial"/>
          <w:sz w:val="32"/>
          <w:szCs w:val="32"/>
          <w:rtl/>
        </w:rPr>
        <w:t>على الفرد</w:t>
      </w:r>
    </w:p>
    <w:p w:rsidR="00851ED9" w:rsidRPr="00851ED9" w:rsidRDefault="00851ED9" w:rsidP="00851ED9">
      <w:pPr>
        <w:spacing w:after="0" w:line="240" w:lineRule="auto"/>
        <w:jc w:val="right"/>
        <w:rPr>
          <w:sz w:val="32"/>
          <w:szCs w:val="32"/>
        </w:rPr>
      </w:pPr>
      <w:r w:rsidRPr="00851ED9">
        <w:rPr>
          <w:rFonts w:cs="Arial"/>
          <w:sz w:val="32"/>
          <w:szCs w:val="32"/>
          <w:rtl/>
        </w:rPr>
        <w:t>تدمير الجهاز العصبي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فقدان الوعي والتركيز والقدرة على اتخاذ القرار</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الاكتئاب والميول الانتحارية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الانحراف السلوكي والجريمة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proofErr w:type="gramStart"/>
      <w:r w:rsidRPr="00851ED9">
        <w:rPr>
          <w:rFonts w:ascii="Calibri" w:hAnsi="Calibri" w:cs="Calibri"/>
          <w:sz w:val="32"/>
          <w:szCs w:val="32"/>
        </w:rPr>
        <w:t>👨</w:t>
      </w:r>
      <w:r w:rsidRPr="00851ED9">
        <w:rPr>
          <w:sz w:val="32"/>
          <w:szCs w:val="32"/>
        </w:rPr>
        <w:t>‍</w:t>
      </w:r>
      <w:r w:rsidRPr="00851ED9">
        <w:rPr>
          <w:rFonts w:ascii="Calibri" w:hAnsi="Calibri" w:cs="Calibri"/>
          <w:sz w:val="32"/>
          <w:szCs w:val="32"/>
        </w:rPr>
        <w:t>👩</w:t>
      </w:r>
      <w:r w:rsidRPr="00851ED9">
        <w:rPr>
          <w:sz w:val="32"/>
          <w:szCs w:val="32"/>
        </w:rPr>
        <w:t>‍</w:t>
      </w:r>
      <w:r w:rsidRPr="00851ED9">
        <w:rPr>
          <w:rFonts w:ascii="Calibri" w:hAnsi="Calibri" w:cs="Calibri"/>
          <w:sz w:val="32"/>
          <w:szCs w:val="32"/>
        </w:rPr>
        <w:t>👧</w:t>
      </w:r>
      <w:r w:rsidRPr="00851ED9">
        <w:rPr>
          <w:sz w:val="32"/>
          <w:szCs w:val="32"/>
        </w:rPr>
        <w:t xml:space="preserve"> 2.</w:t>
      </w:r>
      <w:proofErr w:type="gramEnd"/>
      <w:r w:rsidRPr="00851ED9">
        <w:rPr>
          <w:sz w:val="32"/>
          <w:szCs w:val="32"/>
        </w:rPr>
        <w:t xml:space="preserve"> </w:t>
      </w:r>
      <w:r w:rsidRPr="00851ED9">
        <w:rPr>
          <w:rFonts w:cs="Arial"/>
          <w:sz w:val="32"/>
          <w:szCs w:val="32"/>
          <w:rtl/>
        </w:rPr>
        <w:t>على الأسرة</w:t>
      </w:r>
    </w:p>
    <w:p w:rsidR="00851ED9" w:rsidRPr="00851ED9" w:rsidRDefault="00851ED9" w:rsidP="00851ED9">
      <w:pPr>
        <w:spacing w:after="0" w:line="240" w:lineRule="auto"/>
        <w:jc w:val="right"/>
        <w:rPr>
          <w:sz w:val="32"/>
          <w:szCs w:val="32"/>
        </w:rPr>
      </w:pPr>
      <w:r w:rsidRPr="00851ED9">
        <w:rPr>
          <w:rFonts w:cs="Arial"/>
          <w:sz w:val="32"/>
          <w:szCs w:val="32"/>
          <w:rtl/>
        </w:rPr>
        <w:t>فقدان الثقة بين أفراد الأسرة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المشاكل الزوجية وتفكك الأسرة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العنف الأسري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العبء المالي والعاطفي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proofErr w:type="gramStart"/>
      <w:r w:rsidRPr="00851ED9">
        <w:rPr>
          <w:rFonts w:ascii="Calibri" w:hAnsi="Calibri" w:cs="Calibri"/>
          <w:sz w:val="32"/>
          <w:szCs w:val="32"/>
        </w:rPr>
        <w:t>🏢</w:t>
      </w:r>
      <w:r w:rsidRPr="00851ED9">
        <w:rPr>
          <w:sz w:val="32"/>
          <w:szCs w:val="32"/>
        </w:rPr>
        <w:t xml:space="preserve"> 3.</w:t>
      </w:r>
      <w:proofErr w:type="gramEnd"/>
      <w:r w:rsidRPr="00851ED9">
        <w:rPr>
          <w:sz w:val="32"/>
          <w:szCs w:val="32"/>
        </w:rPr>
        <w:t xml:space="preserve"> </w:t>
      </w:r>
      <w:r w:rsidRPr="00851ED9">
        <w:rPr>
          <w:rFonts w:cs="Arial"/>
          <w:sz w:val="32"/>
          <w:szCs w:val="32"/>
          <w:rtl/>
        </w:rPr>
        <w:t>على المجتمع</w:t>
      </w:r>
    </w:p>
    <w:p w:rsidR="00851ED9" w:rsidRPr="00851ED9" w:rsidRDefault="00851ED9" w:rsidP="00851ED9">
      <w:pPr>
        <w:spacing w:after="0" w:line="240" w:lineRule="auto"/>
        <w:jc w:val="right"/>
        <w:rPr>
          <w:sz w:val="32"/>
          <w:szCs w:val="32"/>
        </w:rPr>
      </w:pPr>
      <w:r w:rsidRPr="00851ED9">
        <w:rPr>
          <w:rFonts w:cs="Arial"/>
          <w:sz w:val="32"/>
          <w:szCs w:val="32"/>
          <w:rtl/>
        </w:rPr>
        <w:t>ارتفاع معدلات الجريمة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زيادة العبء على المؤسسات الصحية والأمنية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هدر الموارد البشرية والاقتصادية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تهديد الأمن القومي وزعزعة الاستقرار الاجتماعي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خامساً: سبل الوقاية والعلاج</w:t>
      </w: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الوقاية</w:t>
      </w:r>
      <w:r w:rsidRPr="00851ED9">
        <w:rPr>
          <w:sz w:val="32"/>
          <w:szCs w:val="32"/>
        </w:rPr>
        <w:t>:</w:t>
      </w:r>
    </w:p>
    <w:p w:rsidR="00851ED9" w:rsidRPr="00851ED9" w:rsidRDefault="00851ED9" w:rsidP="00851ED9">
      <w:pPr>
        <w:spacing w:after="0" w:line="240" w:lineRule="auto"/>
        <w:jc w:val="right"/>
        <w:rPr>
          <w:sz w:val="32"/>
          <w:szCs w:val="32"/>
        </w:rPr>
      </w:pPr>
      <w:r w:rsidRPr="00851ED9">
        <w:rPr>
          <w:rFonts w:cs="Arial"/>
          <w:sz w:val="32"/>
          <w:szCs w:val="32"/>
          <w:rtl/>
        </w:rPr>
        <w:t>التوعية المستمرة في المدارس والجامعات</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تعزيز القيم الدينية والأخلاقية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تنمية مهارات الحياة ورفض الضغوط</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lastRenderedPageBreak/>
        <w:t>مراقبة الأهل والتواصل مع الأبناء</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العلاج</w:t>
      </w:r>
      <w:r w:rsidRPr="00851ED9">
        <w:rPr>
          <w:sz w:val="32"/>
          <w:szCs w:val="32"/>
        </w:rPr>
        <w:t>:</w:t>
      </w:r>
    </w:p>
    <w:p w:rsidR="00851ED9" w:rsidRPr="00851ED9" w:rsidRDefault="00851ED9" w:rsidP="00851ED9">
      <w:pPr>
        <w:spacing w:after="0" w:line="240" w:lineRule="auto"/>
        <w:jc w:val="right"/>
        <w:rPr>
          <w:sz w:val="32"/>
          <w:szCs w:val="32"/>
        </w:rPr>
      </w:pPr>
      <w:r w:rsidRPr="00851ED9">
        <w:rPr>
          <w:rFonts w:cs="Arial"/>
          <w:sz w:val="32"/>
          <w:szCs w:val="32"/>
          <w:rtl/>
        </w:rPr>
        <w:t>مراكز إعادة التأهيل الحكومية والخاصة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الدعم النفسي والاجتماعي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برامج الإقلاع عن الإدمان (دوائية وسلوكية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الدعم المجتمعي وعدم نبذ المتعافي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سادساً: الإطار القانوني</w:t>
      </w:r>
    </w:p>
    <w:p w:rsidR="00851ED9" w:rsidRPr="00851ED9" w:rsidRDefault="00851ED9" w:rsidP="00851ED9">
      <w:pPr>
        <w:spacing w:after="0" w:line="240" w:lineRule="auto"/>
        <w:jc w:val="right"/>
        <w:rPr>
          <w:sz w:val="32"/>
          <w:szCs w:val="32"/>
        </w:rPr>
      </w:pPr>
      <w:r w:rsidRPr="00851ED9">
        <w:rPr>
          <w:rFonts w:cs="Arial"/>
          <w:sz w:val="32"/>
          <w:szCs w:val="32"/>
          <w:rtl/>
        </w:rPr>
        <w:t>العقوبات: تختلف من بلد لآخر، وتشمل</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السجن والغرامة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الإعدام في بعض الدول لحالات الاتجار</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التشريعات: مثل قانون مكافحة المخدرات العراقي رقم 50 لسنة 2017، أو القوانين المشابهة في الدول العربية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دور الجهات المختصة: مكافحة الاتجار، الرقابة على المنافذ، إعادة التأهيل</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سابعاً: دور المجتمع والمؤسسات</w:t>
      </w:r>
    </w:p>
    <w:p w:rsidR="00851ED9" w:rsidRPr="00851ED9" w:rsidRDefault="00851ED9" w:rsidP="00851ED9">
      <w:pPr>
        <w:spacing w:after="0" w:line="240" w:lineRule="auto"/>
        <w:jc w:val="right"/>
        <w:rPr>
          <w:sz w:val="32"/>
          <w:szCs w:val="32"/>
        </w:rPr>
      </w:pPr>
      <w:r w:rsidRPr="00851ED9">
        <w:rPr>
          <w:rFonts w:cs="Arial"/>
          <w:sz w:val="32"/>
          <w:szCs w:val="32"/>
          <w:rtl/>
        </w:rPr>
        <w:t>المدارس والجامعات: برامج توعوية مستمرة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وسائل الإعلام: إنتاج محتوى هادف يسلط الضوء على خطر المخدرات</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رجال الدين: توجيه الشباب للقيم الإيجابية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المنظمات المدنية: إقامة حملات ومراكز دعم نفسي</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ثامناً: خاتمة وتوصيات</w:t>
      </w:r>
    </w:p>
    <w:p w:rsidR="00851ED9" w:rsidRPr="00851ED9" w:rsidRDefault="00851ED9" w:rsidP="00851ED9">
      <w:pPr>
        <w:spacing w:after="0" w:line="240" w:lineRule="auto"/>
        <w:jc w:val="right"/>
        <w:rPr>
          <w:sz w:val="32"/>
          <w:szCs w:val="32"/>
        </w:rPr>
      </w:pPr>
      <w:r w:rsidRPr="00851ED9">
        <w:rPr>
          <w:rFonts w:cs="Arial"/>
          <w:sz w:val="32"/>
          <w:szCs w:val="32"/>
          <w:rtl/>
        </w:rPr>
        <w:lastRenderedPageBreak/>
        <w:t>المخدرات تهدد مستقبل الشعوب، وعلينا كمجتمع ومؤسسات أن نتكاتف لمواجهتها من خلال التوعية، الوقاية، والتشريعات الرادعة</w:t>
      </w:r>
      <w:r w:rsidRPr="00851ED9">
        <w:rPr>
          <w:sz w:val="32"/>
          <w:szCs w:val="32"/>
        </w:rPr>
        <w:t>.</w:t>
      </w:r>
    </w:p>
    <w:p w:rsidR="00851ED9" w:rsidRPr="00851ED9" w:rsidRDefault="00851ED9" w:rsidP="00851ED9">
      <w:pPr>
        <w:spacing w:after="0" w:line="240" w:lineRule="auto"/>
        <w:jc w:val="right"/>
        <w:rPr>
          <w:sz w:val="32"/>
          <w:szCs w:val="32"/>
        </w:rPr>
      </w:pPr>
      <w:r w:rsidRPr="00851ED9">
        <w:rPr>
          <w:rFonts w:cs="Arial"/>
          <w:sz w:val="32"/>
          <w:szCs w:val="32"/>
          <w:rtl/>
        </w:rPr>
        <w:t>يبدأ الحل من الأسرة، ويتكامل مع المدرسة، وتدعمه الدولة بقوانين صارمة ومراكز علاج فعالة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ascii="Calibri" w:hAnsi="Calibri" w:cs="Calibri"/>
          <w:sz w:val="32"/>
          <w:szCs w:val="32"/>
        </w:rPr>
        <w:t>📌</w:t>
      </w:r>
      <w:r w:rsidRPr="00851ED9">
        <w:rPr>
          <w:sz w:val="32"/>
          <w:szCs w:val="32"/>
        </w:rPr>
        <w:t xml:space="preserve"> </w:t>
      </w:r>
      <w:r w:rsidRPr="00851ED9">
        <w:rPr>
          <w:rFonts w:cs="Arial"/>
          <w:sz w:val="32"/>
          <w:szCs w:val="32"/>
          <w:rtl/>
        </w:rPr>
        <w:t>التوصيات</w:t>
      </w:r>
    </w:p>
    <w:p w:rsidR="00851ED9" w:rsidRPr="00851ED9" w:rsidRDefault="00851ED9" w:rsidP="00851ED9">
      <w:pPr>
        <w:spacing w:after="0" w:line="240" w:lineRule="auto"/>
        <w:jc w:val="right"/>
        <w:rPr>
          <w:sz w:val="32"/>
          <w:szCs w:val="32"/>
        </w:rPr>
      </w:pPr>
      <w:r w:rsidRPr="00851ED9">
        <w:rPr>
          <w:rFonts w:cs="Arial"/>
          <w:sz w:val="32"/>
          <w:szCs w:val="32"/>
          <w:rtl/>
        </w:rPr>
        <w:t>إعداد حملات وطنية شاملة للتوعية</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إدخال مواد دراسية عن خطر المخدرات</w:t>
      </w:r>
      <w:r w:rsidRPr="00851ED9">
        <w:rPr>
          <w:sz w:val="32"/>
          <w:szCs w:val="32"/>
        </w:rPr>
        <w:t>.</w:t>
      </w:r>
    </w:p>
    <w:p w:rsidR="00851ED9" w:rsidRPr="00851ED9" w:rsidRDefault="00851ED9" w:rsidP="00851ED9">
      <w:pPr>
        <w:spacing w:after="0" w:line="240" w:lineRule="auto"/>
        <w:jc w:val="right"/>
        <w:rPr>
          <w:sz w:val="32"/>
          <w:szCs w:val="32"/>
        </w:rPr>
      </w:pPr>
    </w:p>
    <w:p w:rsidR="00851ED9" w:rsidRPr="00851ED9" w:rsidRDefault="00851ED9" w:rsidP="00851ED9">
      <w:pPr>
        <w:spacing w:after="0" w:line="240" w:lineRule="auto"/>
        <w:jc w:val="right"/>
        <w:rPr>
          <w:sz w:val="32"/>
          <w:szCs w:val="32"/>
        </w:rPr>
      </w:pPr>
      <w:r w:rsidRPr="00851ED9">
        <w:rPr>
          <w:rFonts w:cs="Arial"/>
          <w:sz w:val="32"/>
          <w:szCs w:val="32"/>
          <w:rtl/>
        </w:rPr>
        <w:t>توفير دعم نفسي ومادي للمتعافين</w:t>
      </w:r>
      <w:r w:rsidRPr="00851ED9">
        <w:rPr>
          <w:sz w:val="32"/>
          <w:szCs w:val="32"/>
        </w:rPr>
        <w:t>.</w:t>
      </w:r>
    </w:p>
    <w:p w:rsidR="00851ED9" w:rsidRPr="00851ED9" w:rsidRDefault="00851ED9" w:rsidP="00851ED9">
      <w:pPr>
        <w:spacing w:after="0" w:line="240" w:lineRule="auto"/>
        <w:jc w:val="right"/>
        <w:rPr>
          <w:sz w:val="32"/>
          <w:szCs w:val="32"/>
        </w:rPr>
      </w:pPr>
    </w:p>
    <w:p w:rsidR="006810D7" w:rsidRPr="00851ED9" w:rsidRDefault="00851ED9" w:rsidP="00851ED9">
      <w:pPr>
        <w:spacing w:after="0" w:line="240" w:lineRule="auto"/>
        <w:jc w:val="right"/>
        <w:rPr>
          <w:sz w:val="32"/>
          <w:szCs w:val="32"/>
        </w:rPr>
      </w:pPr>
      <w:r w:rsidRPr="00851ED9">
        <w:rPr>
          <w:rFonts w:cs="Arial"/>
          <w:sz w:val="32"/>
          <w:szCs w:val="32"/>
          <w:rtl/>
        </w:rPr>
        <w:t>تطبيق صارم للقوانين على المروجين والمهربين</w:t>
      </w:r>
      <w:r w:rsidRPr="00851ED9">
        <w:rPr>
          <w:sz w:val="32"/>
          <w:szCs w:val="32"/>
        </w:rPr>
        <w:t>.</w:t>
      </w:r>
    </w:p>
    <w:sectPr w:rsidR="006810D7" w:rsidRPr="00851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33"/>
    <w:rsid w:val="006810D7"/>
    <w:rsid w:val="00851ED9"/>
    <w:rsid w:val="00DF1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2</cp:revision>
  <dcterms:created xsi:type="dcterms:W3CDTF">2025-06-17T19:45:00Z</dcterms:created>
  <dcterms:modified xsi:type="dcterms:W3CDTF">2025-06-17T19:51:00Z</dcterms:modified>
</cp:coreProperties>
</file>