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Default="00970B9C">
      <w:pPr>
        <w:rPr>
          <w:rFonts w:hint="cs"/>
          <w:rtl/>
          <w:lang w:bidi="ar-IQ"/>
        </w:rPr>
      </w:pPr>
    </w:p>
    <w:p w:rsidR="00970B9C" w:rsidRPr="00970B9C" w:rsidRDefault="00970B9C" w:rsidP="00970B9C">
      <w:pPr>
        <w:rPr>
          <w:sz w:val="24"/>
          <w:szCs w:val="24"/>
          <w:rtl/>
        </w:rPr>
      </w:pPr>
      <w:r w:rsidRPr="00970B9C">
        <w:rPr>
          <w:rFonts w:ascii="Segoe UI" w:hAnsi="Segoe UI" w:cs="Segoe UI" w:hint="cs"/>
          <w:color w:val="080809"/>
          <w:sz w:val="24"/>
          <w:szCs w:val="24"/>
          <w:shd w:val="clear" w:color="auto" w:fill="FFFFFF"/>
          <w:rtl/>
          <w:lang w:bidi="ar-IQ"/>
        </w:rPr>
        <w:t>د</w:t>
      </w:r>
      <w:r w:rsidRPr="00970B9C">
        <w:rPr>
          <w:rFonts w:ascii="Segoe UI" w:hAnsi="Segoe UI" w:cs="Segoe UI"/>
          <w:color w:val="080809"/>
          <w:sz w:val="24"/>
          <w:szCs w:val="24"/>
          <w:shd w:val="clear" w:color="auto" w:fill="FFFFFF"/>
          <w:rtl/>
        </w:rPr>
        <w:t>ور منظمات المجتمع المدني في دعم حقوق المرأة العراقية</w:t>
      </w:r>
    </w:p>
    <w:p w:rsidR="00970B9C" w:rsidRPr="00970B9C" w:rsidRDefault="00970B9C" w:rsidP="00970B9C">
      <w:pPr>
        <w:rPr>
          <w:sz w:val="24"/>
          <w:szCs w:val="24"/>
          <w:rtl/>
        </w:rPr>
      </w:pPr>
    </w:p>
    <w:p w:rsidR="00970B9C" w:rsidRP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970B9C">
        <w:rPr>
          <w:rFonts w:ascii="Segoe UI" w:eastAsia="Times New Roman" w:hAnsi="Segoe UI" w:cs="Segoe UI"/>
          <w:color w:val="080809"/>
          <w:sz w:val="24"/>
          <w:szCs w:val="24"/>
          <w:rtl/>
        </w:rPr>
        <w:t>لتوصيات</w:t>
      </w:r>
    </w:p>
    <w:p w:rsidR="00970B9C" w:rsidRP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</w:p>
    <w:p w:rsidR="00970B9C" w:rsidRP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970B9C">
        <w:rPr>
          <w:rFonts w:ascii="Segoe UI" w:eastAsia="Times New Roman" w:hAnsi="Segoe UI" w:cs="Segoe UI"/>
          <w:color w:val="080809"/>
          <w:sz w:val="24"/>
          <w:szCs w:val="24"/>
        </w:rPr>
        <w:t xml:space="preserve">. </w:t>
      </w:r>
      <w:r w:rsidRPr="00970B9C">
        <w:rPr>
          <w:rFonts w:ascii="Segoe UI" w:eastAsia="Times New Roman" w:hAnsi="Segoe UI" w:cs="Segoe UI"/>
          <w:color w:val="080809"/>
          <w:sz w:val="24"/>
          <w:szCs w:val="24"/>
          <w:rtl/>
        </w:rPr>
        <w:t xml:space="preserve">تعزيز التعاون والدعم </w:t>
      </w:r>
    </w:p>
    <w:p w:rsidR="00970B9C" w:rsidRP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 w:hint="cs"/>
          <w:color w:val="080809"/>
          <w:sz w:val="24"/>
          <w:szCs w:val="24"/>
          <w:lang w:bidi="ar-IQ"/>
        </w:rPr>
      </w:pPr>
      <w:r w:rsidRPr="00970B9C">
        <w:rPr>
          <w:rFonts w:ascii="Segoe UI" w:eastAsia="Times New Roman" w:hAnsi="Segoe UI" w:cs="Segoe UI"/>
          <w:color w:val="080809"/>
          <w:sz w:val="24"/>
          <w:szCs w:val="24"/>
          <w:rtl/>
        </w:rPr>
        <w:t>توسيع الشراكة بين منظمات المجتمع المدني والحكومة وزيادة الدعم المالي والفني للمنظمات المعنية بحقوق المرأة</w:t>
      </w:r>
    </w:p>
    <w:p w:rsid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</w:p>
    <w:p w:rsidR="00970B9C" w:rsidRP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970B9C">
        <w:rPr>
          <w:rFonts w:ascii="Segoe UI" w:eastAsia="Times New Roman" w:hAnsi="Segoe UI" w:cs="Segoe UI"/>
          <w:color w:val="080809"/>
          <w:sz w:val="24"/>
          <w:szCs w:val="24"/>
        </w:rPr>
        <w:t xml:space="preserve">. </w:t>
      </w:r>
      <w:r w:rsidRPr="00970B9C">
        <w:rPr>
          <w:rFonts w:ascii="Segoe UI" w:eastAsia="Times New Roman" w:hAnsi="Segoe UI" w:cs="Segoe UI"/>
          <w:color w:val="080809"/>
          <w:sz w:val="24"/>
          <w:szCs w:val="24"/>
          <w:rtl/>
        </w:rPr>
        <w:t>التمكين والتوعية</w:t>
      </w:r>
    </w:p>
    <w:p w:rsidR="00970B9C" w:rsidRP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970B9C">
        <w:rPr>
          <w:rFonts w:ascii="Segoe UI" w:eastAsia="Times New Roman" w:hAnsi="Segoe UI" w:cs="Segoe UI"/>
          <w:color w:val="080809"/>
          <w:sz w:val="24"/>
          <w:szCs w:val="24"/>
          <w:rtl/>
        </w:rPr>
        <w:t xml:space="preserve">تكثيف حملات التوعية بحقوق المرأة خاصة في المناطق النائية وتوفير برامج تدريبية لتمكين النساء اقتصاديًا ومهنيا </w:t>
      </w:r>
    </w:p>
    <w:p w:rsid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</w:p>
    <w:p w:rsidR="00970B9C" w:rsidRP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bookmarkStart w:id="0" w:name="_GoBack"/>
      <w:bookmarkEnd w:id="0"/>
      <w:r w:rsidRPr="00970B9C">
        <w:rPr>
          <w:rFonts w:ascii="Segoe UI" w:eastAsia="Times New Roman" w:hAnsi="Segoe UI" w:cs="Segoe UI"/>
          <w:color w:val="080809"/>
          <w:sz w:val="24"/>
          <w:szCs w:val="24"/>
        </w:rPr>
        <w:t xml:space="preserve">. </w:t>
      </w:r>
      <w:r w:rsidRPr="00970B9C">
        <w:rPr>
          <w:rFonts w:ascii="Segoe UI" w:eastAsia="Times New Roman" w:hAnsi="Segoe UI" w:cs="Segoe UI"/>
          <w:color w:val="080809"/>
          <w:sz w:val="24"/>
          <w:szCs w:val="24"/>
          <w:rtl/>
        </w:rPr>
        <w:t>المشاركة والحماية</w:t>
      </w:r>
    </w:p>
    <w:p w:rsidR="00970B9C" w:rsidRP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970B9C">
        <w:rPr>
          <w:rFonts w:ascii="Segoe UI" w:eastAsia="Times New Roman" w:hAnsi="Segoe UI" w:cs="Segoe UI"/>
          <w:color w:val="080809"/>
          <w:sz w:val="24"/>
          <w:szCs w:val="24"/>
          <w:rtl/>
        </w:rPr>
        <w:t xml:space="preserve">دعم تمثيل المرأة في مواقع صنع القرار وتوفير مراكز إيواء وخدمات حماية للمعنفات </w:t>
      </w:r>
    </w:p>
    <w:p w:rsidR="00970B9C" w:rsidRPr="00970B9C" w:rsidRDefault="00970B9C" w:rsidP="00970B9C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970B9C">
        <w:rPr>
          <w:rFonts w:ascii="Segoe UI" w:eastAsia="Times New Roman" w:hAnsi="Segoe UI" w:cs="Segoe UI"/>
          <w:color w:val="080809"/>
          <w:sz w:val="24"/>
          <w:szCs w:val="24"/>
          <w:rtl/>
        </w:rPr>
        <w:t>يأتي ذلك انسجاما مع اهداف الخطة الوطنية الثالثة للمرأة والامن والسلام لعام 2025 وفي سياق الهدف السادس عشر من اهداف التنمية المستدامة</w:t>
      </w:r>
      <w:r w:rsidRPr="00970B9C">
        <w:rPr>
          <w:rFonts w:ascii="Segoe UI" w:eastAsia="Times New Roman" w:hAnsi="Segoe UI" w:cs="Segoe UI"/>
          <w:color w:val="080809"/>
          <w:sz w:val="24"/>
          <w:szCs w:val="24"/>
        </w:rPr>
        <w:t xml:space="preserve"> .</w:t>
      </w:r>
    </w:p>
    <w:p w:rsidR="00970B9C" w:rsidRPr="00970B9C" w:rsidRDefault="00970B9C" w:rsidP="00970B9C">
      <w:pPr>
        <w:jc w:val="both"/>
        <w:rPr>
          <w:rFonts w:hint="cs"/>
          <w:sz w:val="24"/>
          <w:szCs w:val="24"/>
          <w:lang w:bidi="ar-IQ"/>
        </w:rPr>
      </w:pPr>
    </w:p>
    <w:sectPr w:rsidR="00970B9C" w:rsidRPr="00970B9C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9C"/>
    <w:rsid w:val="00721918"/>
    <w:rsid w:val="00970B9C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49ED70-F490-48C9-8B1F-C76407F6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2025-05-21T07:44:00Z</dcterms:created>
  <dcterms:modified xsi:type="dcterms:W3CDTF">2025-05-21T07:46:00Z</dcterms:modified>
</cp:coreProperties>
</file>