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EA" w:rsidRPr="00FF5C6C" w:rsidRDefault="002943EA" w:rsidP="002943EA">
      <w:pPr>
        <w:spacing w:after="0" w:line="240" w:lineRule="auto"/>
        <w:jc w:val="center"/>
        <w:rPr>
          <w:rFonts w:cstheme="minorHAnsi"/>
          <w:b/>
          <w:bCs/>
          <w:sz w:val="28"/>
          <w:szCs w:val="28"/>
          <w:rtl/>
          <w:lang w:val="ru-RU" w:bidi="ar-IQ"/>
        </w:rPr>
      </w:pPr>
      <w:r>
        <w:rPr>
          <w:rFonts w:cs="Times New Roman" w:hint="cs"/>
          <w:b/>
          <w:bCs/>
          <w:sz w:val="28"/>
          <w:szCs w:val="28"/>
          <w:rtl/>
          <w:lang w:val="ru-RU" w:bidi="ar-IQ"/>
        </w:rPr>
        <w:t>مر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كز الدراسات </w:t>
      </w:r>
      <w:r>
        <w:rPr>
          <w:rFonts w:cs="Times New Roman"/>
          <w:b/>
          <w:bCs/>
          <w:sz w:val="28"/>
          <w:szCs w:val="28"/>
          <w:rtl/>
          <w:lang w:val="ru-RU" w:bidi="ar-IQ"/>
        </w:rPr>
        <w:t>الإستراتيجية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 xml:space="preserve"> والدولية </w:t>
      </w:r>
      <w:r w:rsidRPr="00FF5C6C">
        <w:rPr>
          <w:rFonts w:cstheme="minorHAnsi"/>
          <w:b/>
          <w:bCs/>
          <w:sz w:val="28"/>
          <w:szCs w:val="28"/>
          <w:rtl/>
          <w:lang w:val="ru-RU" w:bidi="ar-IQ"/>
        </w:rPr>
        <w:t xml:space="preserve">/ </w:t>
      </w:r>
      <w:r w:rsidRPr="00FF5C6C">
        <w:rPr>
          <w:rFonts w:cs="Times New Roman"/>
          <w:b/>
          <w:bCs/>
          <w:sz w:val="28"/>
          <w:szCs w:val="28"/>
          <w:rtl/>
          <w:lang w:val="ru-RU" w:bidi="ar-IQ"/>
        </w:rPr>
        <w:t>جامعة بغداد</w:t>
      </w:r>
    </w:p>
    <w:p w:rsidR="002943EA" w:rsidRDefault="00F37676" w:rsidP="002943EA">
      <w:pPr>
        <w:tabs>
          <w:tab w:val="left" w:pos="5348"/>
        </w:tabs>
        <w:spacing w:line="240" w:lineRule="auto"/>
        <w:rPr>
          <w:b/>
          <w:bCs/>
          <w:sz w:val="28"/>
          <w:szCs w:val="28"/>
          <w:lang w:val="ru-RU" w:bidi="ar-IQ"/>
        </w:rPr>
      </w:pPr>
      <w:r>
        <w:rPr>
          <w:b/>
          <w:bCs/>
          <w:noProof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AutoShape 2" o:spid="_x0000_s1026" type="#_x0000_t21" alt="الوصف: نسيج أزرق" style="position:absolute;left:0;text-align:left;margin-left:61.1pt;margin-top:15.1pt;width:459.75pt;height:27.75pt;z-index:251658240;visibility:visib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">
            <v:fill r:id="rId7" o:title="نسيج أزرق" recolor="t" type="tile"/>
            <v:textbox>
              <w:txbxContent>
                <w:p w:rsidR="002943EA" w:rsidRDefault="002943EA" w:rsidP="006B0A82">
                  <w:pPr>
                    <w:jc w:val="center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خطة المؤتمرات و الندوات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العلمية</w:t>
                  </w:r>
                  <w:r w:rsidRPr="00AD3558"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IQ"/>
                    </w:rPr>
                    <w:t xml:space="preserve"> وورش العمل و الحلقات النقاشية </w:t>
                  </w:r>
                  <w:r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لعام 202</w:t>
                  </w:r>
                  <w:r w:rsidR="006B0A82">
                    <w:rPr>
                      <w:rFonts w:cs="Times New Roman" w:hint="cs"/>
                      <w:b/>
                      <w:bCs/>
                      <w:sz w:val="24"/>
                      <w:szCs w:val="24"/>
                      <w:rtl/>
                      <w:lang w:bidi="ar-IQ"/>
                    </w:rPr>
                    <w:t>5</w:t>
                  </w:r>
                </w:p>
                <w:p w:rsidR="002943EA" w:rsidRPr="00AD3558" w:rsidRDefault="002943EA" w:rsidP="002943EA">
                  <w:pPr>
                    <w:jc w:val="center"/>
                    <w:rPr>
                      <w:rFonts w:cstheme="minorHAnsi"/>
                      <w:b/>
                      <w:bCs/>
                      <w:sz w:val="24"/>
                      <w:szCs w:val="24"/>
                      <w:rtl/>
                      <w:lang w:bidi="ar-IQ"/>
                    </w:rPr>
                  </w:pPr>
                </w:p>
                <w:p w:rsidR="002943EA" w:rsidRPr="00AD3558" w:rsidRDefault="002943EA" w:rsidP="002943EA">
                  <w:pPr>
                    <w:rPr>
                      <w:lang w:bidi="ar-IQ"/>
                    </w:rPr>
                  </w:pPr>
                </w:p>
              </w:txbxContent>
            </v:textbox>
          </v:shape>
        </w:pict>
      </w:r>
      <w:r w:rsidR="002943EA">
        <w:rPr>
          <w:b/>
          <w:bCs/>
          <w:sz w:val="28"/>
          <w:szCs w:val="28"/>
          <w:rtl/>
          <w:lang w:val="ru-RU" w:bidi="ar-IQ"/>
        </w:rPr>
        <w:tab/>
      </w:r>
    </w:p>
    <w:p w:rsidR="002943EA" w:rsidRDefault="002943EA" w:rsidP="002943EA">
      <w:pPr>
        <w:jc w:val="center"/>
        <w:rPr>
          <w:b/>
          <w:bCs/>
          <w:sz w:val="28"/>
          <w:szCs w:val="28"/>
          <w:rtl/>
          <w:lang w:bidi="ar-IQ"/>
        </w:rPr>
      </w:pPr>
    </w:p>
    <w:tbl>
      <w:tblPr>
        <w:tblStyle w:val="a3"/>
        <w:tblpPr w:leftFromText="180" w:rightFromText="180" w:vertAnchor="page" w:horzAnchor="margin" w:tblpXSpec="center" w:tblpY="3451"/>
        <w:bidiVisual/>
        <w:tblW w:w="12763" w:type="dxa"/>
        <w:tblLayout w:type="fixed"/>
        <w:tblLook w:val="04A0"/>
      </w:tblPr>
      <w:tblGrid>
        <w:gridCol w:w="645"/>
        <w:gridCol w:w="1854"/>
        <w:gridCol w:w="1283"/>
        <w:gridCol w:w="998"/>
        <w:gridCol w:w="1283"/>
        <w:gridCol w:w="2993"/>
        <w:gridCol w:w="1283"/>
        <w:gridCol w:w="1141"/>
        <w:gridCol w:w="1283"/>
      </w:tblGrid>
      <w:tr w:rsidR="006B0A82" w:rsidRPr="00237ED3" w:rsidTr="006B0A82">
        <w:trPr>
          <w:cantSplit/>
          <w:trHeight w:val="3178"/>
        </w:trPr>
        <w:tc>
          <w:tcPr>
            <w:tcW w:w="645" w:type="dxa"/>
            <w:shd w:val="clear" w:color="auto" w:fill="D6E3BC" w:themeFill="accent3" w:themeFillTint="66"/>
            <w:vAlign w:val="center"/>
          </w:tcPr>
          <w:p w:rsidR="006B0A82" w:rsidRPr="00465E52" w:rsidRDefault="006B0A82" w:rsidP="006B0A82">
            <w:pPr>
              <w:jc w:val="center"/>
              <w:rPr>
                <w:rFonts w:cstheme="minorHAnsi"/>
                <w:b/>
                <w:bCs/>
                <w:rtl/>
                <w:lang w:bidi="ar-IQ"/>
              </w:rPr>
            </w:pPr>
            <w:r w:rsidRPr="00465E52">
              <w:rPr>
                <w:rFonts w:cs="Times New Roman"/>
                <w:b/>
                <w:bCs/>
                <w:rtl/>
                <w:lang w:bidi="ar-IQ"/>
              </w:rPr>
              <w:t>ت</w:t>
            </w:r>
          </w:p>
        </w:tc>
        <w:tc>
          <w:tcPr>
            <w:tcW w:w="1854" w:type="dxa"/>
            <w:shd w:val="clear" w:color="auto" w:fill="D9D9D9" w:themeFill="background1" w:themeFillShade="D9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عنوان النشاط المقُترح مع إدراج نوعه أزاء العنوان: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(مؤتمر، ندوة، ورشة عمل، حلقة نقاشية)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موعد الإنعقاد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(يوم، شهر، سنة)</w:t>
            </w:r>
          </w:p>
        </w:tc>
        <w:tc>
          <w:tcPr>
            <w:tcW w:w="998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مدة </w:t>
            </w:r>
            <w:r w:rsidRPr="00465E52"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الانعقاد</w:t>
            </w: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  (يوم –  يومان..)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تخصص النشاط: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طبيعية، هندسية وتكنولوجيا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العلوم الطبية والصحية، علومزراعية،</w:t>
            </w:r>
          </w:p>
          <w:p w:rsidR="006B0A82" w:rsidRPr="00465E52" w:rsidRDefault="006B0A82" w:rsidP="006B0A82">
            <w:pPr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علوم إجتماعية، علوم إنسانية</w:t>
            </w:r>
          </w:p>
        </w:tc>
        <w:tc>
          <w:tcPr>
            <w:tcW w:w="299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نبذة عن النشاط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 xml:space="preserve">مكان </w:t>
            </w:r>
            <w:r>
              <w:rPr>
                <w:rFonts w:ascii="Simplified Arabic" w:hAnsi="Simplified Arabic" w:cs="Simplified Arabic" w:hint="cs"/>
                <w:b/>
                <w:bCs/>
                <w:color w:val="000000" w:themeColor="text1"/>
                <w:rtl/>
                <w:lang w:val="ru-RU" w:bidi="ar-IQ"/>
              </w:rPr>
              <w:t>الإنعقاد</w:t>
            </w:r>
          </w:p>
        </w:tc>
        <w:tc>
          <w:tcPr>
            <w:tcW w:w="1141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الجهة المُنظمة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color w:val="000000" w:themeColor="text1"/>
                <w:rtl/>
                <w:lang w:val="ru-RU" w:bidi="ar-IQ"/>
              </w:rPr>
              <w:t>(القسم – الفرع – الوحدة)</w:t>
            </w:r>
          </w:p>
        </w:tc>
        <w:tc>
          <w:tcPr>
            <w:tcW w:w="1283" w:type="dxa"/>
            <w:shd w:val="clear" w:color="auto" w:fill="F2F2F2" w:themeFill="background1" w:themeFillShade="F2"/>
            <w:textDirection w:val="btLr"/>
            <w:vAlign w:val="center"/>
          </w:tcPr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>جهات مُشاركة إن وجدت</w:t>
            </w:r>
          </w:p>
          <w:p w:rsidR="006B0A82" w:rsidRPr="00465E52" w:rsidRDefault="006B0A82" w:rsidP="006B0A82">
            <w:pPr>
              <w:tabs>
                <w:tab w:val="left" w:pos="-3261"/>
              </w:tabs>
              <w:ind w:left="113" w:right="113"/>
              <w:jc w:val="center"/>
              <w:rPr>
                <w:rFonts w:cs="Simplified Arabic"/>
                <w:b/>
                <w:bCs/>
                <w:color w:val="000000" w:themeColor="text1"/>
                <w:rtl/>
                <w:lang w:val="ru-RU" w:bidi="ar-IQ"/>
              </w:rPr>
            </w:pPr>
            <w:r w:rsidRPr="00465E52">
              <w:rPr>
                <w:rFonts w:cs="Simplified Arabic" w:hint="cs"/>
                <w:b/>
                <w:bCs/>
                <w:color w:val="000000" w:themeColor="text1"/>
                <w:rtl/>
                <w:lang w:val="ru-RU" w:bidi="ar-IQ"/>
              </w:rPr>
              <w:t xml:space="preserve"> (كليات، جامعات، مؤسسات، وزارات...)</w:t>
            </w:r>
          </w:p>
        </w:tc>
      </w:tr>
      <w:tr w:rsidR="000C4C32" w:rsidRPr="00F4768D" w:rsidTr="003C2F4A">
        <w:trPr>
          <w:cantSplit/>
          <w:trHeight w:val="2521"/>
        </w:trPr>
        <w:tc>
          <w:tcPr>
            <w:tcW w:w="645" w:type="dxa"/>
            <w:shd w:val="clear" w:color="auto" w:fill="EAF1DD" w:themeFill="accent3" w:themeFillTint="33"/>
            <w:vAlign w:val="center"/>
          </w:tcPr>
          <w:p w:rsidR="000C4C32" w:rsidRPr="00465E52" w:rsidRDefault="000C4C32" w:rsidP="006B0A82">
            <w:pPr>
              <w:jc w:val="center"/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</w:pPr>
            <w:r w:rsidRPr="00465E52">
              <w:rPr>
                <w:rFonts w:ascii="Simplified Arabic" w:hAnsi="Simplified Arabic" w:cs="Simplified Arabic"/>
                <w:b/>
                <w:bCs/>
                <w:rtl/>
                <w:lang w:bidi="ar-IQ"/>
              </w:rPr>
              <w:t>1</w:t>
            </w:r>
          </w:p>
        </w:tc>
        <w:tc>
          <w:tcPr>
            <w:tcW w:w="1854" w:type="dxa"/>
            <w:shd w:val="clear" w:color="auto" w:fill="F2F2F2" w:themeFill="background1" w:themeFillShade="F2"/>
          </w:tcPr>
          <w:p w:rsidR="000C4C32" w:rsidRPr="000C4C32" w:rsidRDefault="000C4C32" w:rsidP="00012E64">
            <w:pPr>
              <w:jc w:val="right"/>
              <w:rPr>
                <w:rFonts w:ascii="Simplified Arabic" w:hAnsi="Simplified Arabic" w:cs="Simplified Arabic"/>
                <w:sz w:val="24"/>
                <w:szCs w:val="24"/>
                <w:lang w:bidi="ar-IQ"/>
              </w:rPr>
            </w:pPr>
            <w:r w:rsidRPr="000C4C3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ورشة عمل /الكوتا النسائية ودورها في تمثيل المرأة في العراق</w:t>
            </w:r>
            <w:r w:rsidRPr="000C4C32">
              <w:rPr>
                <w:rFonts w:ascii="Simplified Arabic" w:hAnsi="Simplified Arabic" w:cs="Simplified Arabic" w:hint="cs"/>
                <w:sz w:val="24"/>
                <w:szCs w:val="24"/>
                <w:rtl/>
                <w:lang w:bidi="ar-IQ"/>
              </w:rPr>
              <w:t>.</w:t>
            </w:r>
          </w:p>
        </w:tc>
        <w:tc>
          <w:tcPr>
            <w:tcW w:w="1283" w:type="dxa"/>
          </w:tcPr>
          <w:p w:rsidR="000C4C32" w:rsidRPr="001768E4" w:rsidRDefault="000C4C32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29/9/2025</w:t>
            </w:r>
          </w:p>
        </w:tc>
        <w:tc>
          <w:tcPr>
            <w:tcW w:w="998" w:type="dxa"/>
          </w:tcPr>
          <w:p w:rsidR="000C4C32" w:rsidRPr="00916819" w:rsidRDefault="000C4C32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 xml:space="preserve">يوم واحد </w:t>
            </w:r>
          </w:p>
        </w:tc>
        <w:tc>
          <w:tcPr>
            <w:tcW w:w="1283" w:type="dxa"/>
          </w:tcPr>
          <w:p w:rsidR="000C4C32" w:rsidRPr="00916819" w:rsidRDefault="000C4C32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/>
              </w:rPr>
              <w:t>انساني</w:t>
            </w:r>
          </w:p>
        </w:tc>
        <w:tc>
          <w:tcPr>
            <w:tcW w:w="2993" w:type="dxa"/>
          </w:tcPr>
          <w:p w:rsidR="000C4C32" w:rsidRPr="00002E9D" w:rsidRDefault="000C4C32" w:rsidP="00012E64">
            <w:pPr>
              <w:tabs>
                <w:tab w:val="left" w:pos="2888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002E9D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IQ"/>
              </w:rPr>
              <w:t>: تتناول الورشة الحصة النسوية في مجلس النواب ودور هذه النسبة في تحقيق مساهمة فاعلة للمرأة في الحياة السياسية</w:t>
            </w:r>
          </w:p>
        </w:tc>
        <w:tc>
          <w:tcPr>
            <w:tcW w:w="1283" w:type="dxa"/>
          </w:tcPr>
          <w:p w:rsidR="000C4C32" w:rsidRPr="00916819" w:rsidRDefault="000C4C32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val="ru-RU" w:bidi="ar-IQ"/>
              </w:rPr>
              <w:t xml:space="preserve">مركز الدراسات </w:t>
            </w:r>
            <w:r w:rsidRPr="00916819">
              <w:rPr>
                <w:rFonts w:ascii="Simplified Arabic" w:hAnsi="Simplified Arabic" w:cs="Simplified Arabic"/>
                <w:b/>
                <w:bCs/>
                <w:spacing w:val="-6"/>
                <w:sz w:val="24"/>
                <w:szCs w:val="24"/>
                <w:rtl/>
                <w:lang w:val="ru-RU" w:bidi="ar-IQ"/>
              </w:rPr>
              <w:t>الإستراتيجية والدولية</w:t>
            </w:r>
          </w:p>
        </w:tc>
        <w:tc>
          <w:tcPr>
            <w:tcW w:w="1141" w:type="dxa"/>
          </w:tcPr>
          <w:p w:rsidR="000C4C32" w:rsidRPr="00916819" w:rsidRDefault="000C4C32" w:rsidP="00012E64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قسم دراسة الازمات </w:t>
            </w:r>
          </w:p>
        </w:tc>
        <w:tc>
          <w:tcPr>
            <w:tcW w:w="1283" w:type="dxa"/>
            <w:vAlign w:val="center"/>
          </w:tcPr>
          <w:p w:rsidR="000C4C32" w:rsidRPr="00916819" w:rsidRDefault="000C4C32" w:rsidP="00012E64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916819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لا يوجد</w:t>
            </w:r>
          </w:p>
        </w:tc>
      </w:tr>
    </w:tbl>
    <w:p w:rsidR="00526F72" w:rsidRPr="002943EA" w:rsidRDefault="00526F72"/>
    <w:sectPr w:rsidR="00526F72" w:rsidRPr="002943EA" w:rsidSect="002943E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F5F" w:rsidRDefault="004A2F5F" w:rsidP="002943EA">
      <w:pPr>
        <w:spacing w:after="0" w:line="240" w:lineRule="auto"/>
      </w:pPr>
      <w:r>
        <w:separator/>
      </w:r>
    </w:p>
  </w:endnote>
  <w:endnote w:type="continuationSeparator" w:id="1">
    <w:p w:rsidR="004A2F5F" w:rsidRDefault="004A2F5F" w:rsidP="002943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F5F" w:rsidRDefault="004A2F5F" w:rsidP="002943EA">
      <w:pPr>
        <w:spacing w:after="0" w:line="240" w:lineRule="auto"/>
      </w:pPr>
      <w:r>
        <w:separator/>
      </w:r>
    </w:p>
  </w:footnote>
  <w:footnote w:type="continuationSeparator" w:id="1">
    <w:p w:rsidR="004A2F5F" w:rsidRDefault="004A2F5F" w:rsidP="002943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43EA"/>
    <w:rsid w:val="00020A6A"/>
    <w:rsid w:val="00045385"/>
    <w:rsid w:val="000C4C32"/>
    <w:rsid w:val="00103A83"/>
    <w:rsid w:val="001D0175"/>
    <w:rsid w:val="00204B3D"/>
    <w:rsid w:val="002943EA"/>
    <w:rsid w:val="002F7E22"/>
    <w:rsid w:val="0039024E"/>
    <w:rsid w:val="00450757"/>
    <w:rsid w:val="00474CD7"/>
    <w:rsid w:val="00481781"/>
    <w:rsid w:val="00486476"/>
    <w:rsid w:val="004A2F5F"/>
    <w:rsid w:val="00506C2C"/>
    <w:rsid w:val="00526F72"/>
    <w:rsid w:val="00536A4C"/>
    <w:rsid w:val="0055406F"/>
    <w:rsid w:val="005848C0"/>
    <w:rsid w:val="005C4237"/>
    <w:rsid w:val="005C6B30"/>
    <w:rsid w:val="00635D62"/>
    <w:rsid w:val="006461B2"/>
    <w:rsid w:val="006B0A82"/>
    <w:rsid w:val="006B7D06"/>
    <w:rsid w:val="006E0EF8"/>
    <w:rsid w:val="007B54DB"/>
    <w:rsid w:val="008D0E2F"/>
    <w:rsid w:val="008E1478"/>
    <w:rsid w:val="00903065"/>
    <w:rsid w:val="009C0830"/>
    <w:rsid w:val="009F130C"/>
    <w:rsid w:val="00AD24F3"/>
    <w:rsid w:val="00B56C62"/>
    <w:rsid w:val="00C27551"/>
    <w:rsid w:val="00C67590"/>
    <w:rsid w:val="00D90658"/>
    <w:rsid w:val="00DA644F"/>
    <w:rsid w:val="00DD7BE6"/>
    <w:rsid w:val="00DE7C5F"/>
    <w:rsid w:val="00E65683"/>
    <w:rsid w:val="00E67AC6"/>
    <w:rsid w:val="00EE0AB7"/>
    <w:rsid w:val="00F20B32"/>
    <w:rsid w:val="00F22617"/>
    <w:rsid w:val="00F35179"/>
    <w:rsid w:val="00F3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3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43E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2943EA"/>
  </w:style>
  <w:style w:type="paragraph" w:styleId="a5">
    <w:name w:val="footer"/>
    <w:basedOn w:val="a"/>
    <w:link w:val="Char0"/>
    <w:uiPriority w:val="99"/>
    <w:semiHidden/>
    <w:unhideWhenUsed/>
    <w:rsid w:val="002943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2943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FDE5-F87A-41B3-B3DC-7F72E8918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2025-05-07T09:14:00Z</dcterms:created>
  <dcterms:modified xsi:type="dcterms:W3CDTF">2025-05-07T09:14:00Z</dcterms:modified>
</cp:coreProperties>
</file>