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EA" w:rsidRPr="00FF5C6C" w:rsidRDefault="002943EA" w:rsidP="002943EA">
      <w:pPr>
        <w:spacing w:after="0" w:line="240" w:lineRule="auto"/>
        <w:jc w:val="center"/>
        <w:rPr>
          <w:rFonts w:cstheme="minorHAnsi"/>
          <w:b/>
          <w:bCs/>
          <w:sz w:val="28"/>
          <w:szCs w:val="28"/>
          <w:rtl/>
          <w:lang w:val="ru-RU" w:bidi="ar-IQ"/>
        </w:rPr>
      </w:pPr>
      <w:r>
        <w:rPr>
          <w:rFonts w:cs="Times New Roman" w:hint="cs"/>
          <w:b/>
          <w:bCs/>
          <w:sz w:val="28"/>
          <w:szCs w:val="28"/>
          <w:rtl/>
          <w:lang w:val="ru-RU" w:bidi="ar-IQ"/>
        </w:rPr>
        <w:t>مر</w:t>
      </w:r>
      <w:r w:rsidRPr="00FF5C6C">
        <w:rPr>
          <w:rFonts w:cs="Times New Roman"/>
          <w:b/>
          <w:bCs/>
          <w:sz w:val="28"/>
          <w:szCs w:val="28"/>
          <w:rtl/>
          <w:lang w:val="ru-RU" w:bidi="ar-IQ"/>
        </w:rPr>
        <w:t xml:space="preserve">كز الدراسات </w:t>
      </w:r>
      <w:r>
        <w:rPr>
          <w:rFonts w:cs="Times New Roman"/>
          <w:b/>
          <w:bCs/>
          <w:sz w:val="28"/>
          <w:szCs w:val="28"/>
          <w:rtl/>
          <w:lang w:val="ru-RU" w:bidi="ar-IQ"/>
        </w:rPr>
        <w:t>الإستراتيجية</w:t>
      </w:r>
      <w:r w:rsidRPr="00FF5C6C">
        <w:rPr>
          <w:rFonts w:cs="Times New Roman"/>
          <w:b/>
          <w:bCs/>
          <w:sz w:val="28"/>
          <w:szCs w:val="28"/>
          <w:rtl/>
          <w:lang w:val="ru-RU" w:bidi="ar-IQ"/>
        </w:rPr>
        <w:t xml:space="preserve"> والدولية </w:t>
      </w:r>
      <w:r w:rsidRPr="00FF5C6C">
        <w:rPr>
          <w:rFonts w:cstheme="minorHAnsi"/>
          <w:b/>
          <w:bCs/>
          <w:sz w:val="28"/>
          <w:szCs w:val="28"/>
          <w:rtl/>
          <w:lang w:val="ru-RU" w:bidi="ar-IQ"/>
        </w:rPr>
        <w:t xml:space="preserve">/ </w:t>
      </w:r>
      <w:r w:rsidRPr="00FF5C6C">
        <w:rPr>
          <w:rFonts w:cs="Times New Roman"/>
          <w:b/>
          <w:bCs/>
          <w:sz w:val="28"/>
          <w:szCs w:val="28"/>
          <w:rtl/>
          <w:lang w:val="ru-RU" w:bidi="ar-IQ"/>
        </w:rPr>
        <w:t>جامعة بغداد</w:t>
      </w:r>
    </w:p>
    <w:p w:rsidR="002943EA" w:rsidRDefault="00D4200C" w:rsidP="002943EA">
      <w:pPr>
        <w:tabs>
          <w:tab w:val="left" w:pos="5348"/>
        </w:tabs>
        <w:spacing w:line="240" w:lineRule="auto"/>
        <w:rPr>
          <w:b/>
          <w:bCs/>
          <w:sz w:val="28"/>
          <w:szCs w:val="28"/>
          <w:lang w:val="ru-RU" w:bidi="ar-IQ"/>
        </w:rPr>
      </w:pPr>
      <w:r>
        <w:rPr>
          <w:b/>
          <w:bCs/>
          <w:noProof/>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26" type="#_x0000_t21" alt="الوصف: نسيج أزرق" style="position:absolute;left:0;text-align:left;margin-left:61.1pt;margin-top:15.1pt;width:459.75pt;height:27.75pt;z-index:25165824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">
            <v:fill r:id="rId7" o:title="نسيج أزرق" recolor="t" type="tile"/>
            <v:textbox>
              <w:txbxContent>
                <w:p w:rsidR="002943EA" w:rsidRDefault="002943EA" w:rsidP="006B0A82">
                  <w:pPr>
                    <w:jc w:val="center"/>
                    <w:rPr>
                      <w:rFonts w:cs="Times New Roman"/>
                      <w:b/>
                      <w:bCs/>
                      <w:sz w:val="24"/>
                      <w:szCs w:val="24"/>
                      <w:rtl/>
                      <w:lang w:bidi="ar-IQ"/>
                    </w:rPr>
                  </w:pPr>
                  <w:r w:rsidRPr="00AD3558">
                    <w:rPr>
                      <w:rFonts w:cs="Times New Roman"/>
                      <w:b/>
                      <w:bCs/>
                      <w:sz w:val="24"/>
                      <w:szCs w:val="24"/>
                      <w:rtl/>
                      <w:lang w:bidi="ar-IQ"/>
                    </w:rPr>
                    <w:t>خطة المؤتمرات و الندوات</w:t>
                  </w:r>
                  <w:r>
                    <w:rPr>
                      <w:rFonts w:cs="Times New Roman" w:hint="cs"/>
                      <w:b/>
                      <w:bCs/>
                      <w:sz w:val="24"/>
                      <w:szCs w:val="24"/>
                      <w:rtl/>
                      <w:lang w:bidi="ar-IQ"/>
                    </w:rPr>
                    <w:t xml:space="preserve"> العلمية</w:t>
                  </w:r>
                  <w:r w:rsidRPr="00AD3558">
                    <w:rPr>
                      <w:rFonts w:cs="Times New Roman"/>
                      <w:b/>
                      <w:bCs/>
                      <w:sz w:val="24"/>
                      <w:szCs w:val="24"/>
                      <w:rtl/>
                      <w:lang w:bidi="ar-IQ"/>
                    </w:rPr>
                    <w:t xml:space="preserve"> وورش العمل و الحلقات النقاشية </w:t>
                  </w:r>
                  <w:r>
                    <w:rPr>
                      <w:rFonts w:cs="Times New Roman" w:hint="cs"/>
                      <w:b/>
                      <w:bCs/>
                      <w:sz w:val="24"/>
                      <w:szCs w:val="24"/>
                      <w:rtl/>
                      <w:lang w:bidi="ar-IQ"/>
                    </w:rPr>
                    <w:t>لعام 202</w:t>
                  </w:r>
                  <w:r w:rsidR="006B0A82">
                    <w:rPr>
                      <w:rFonts w:cs="Times New Roman" w:hint="cs"/>
                      <w:b/>
                      <w:bCs/>
                      <w:sz w:val="24"/>
                      <w:szCs w:val="24"/>
                      <w:rtl/>
                      <w:lang w:bidi="ar-IQ"/>
                    </w:rPr>
                    <w:t>5</w:t>
                  </w:r>
                </w:p>
                <w:p w:rsidR="002943EA" w:rsidRPr="00AD3558" w:rsidRDefault="002943EA" w:rsidP="002943EA">
                  <w:pPr>
                    <w:jc w:val="center"/>
                    <w:rPr>
                      <w:rFonts w:cstheme="minorHAnsi"/>
                      <w:b/>
                      <w:bCs/>
                      <w:sz w:val="24"/>
                      <w:szCs w:val="24"/>
                      <w:rtl/>
                      <w:lang w:bidi="ar-IQ"/>
                    </w:rPr>
                  </w:pPr>
                </w:p>
                <w:p w:rsidR="002943EA" w:rsidRPr="00AD3558" w:rsidRDefault="002943EA" w:rsidP="002943EA">
                  <w:pPr>
                    <w:rPr>
                      <w:lang w:bidi="ar-IQ"/>
                    </w:rPr>
                  </w:pPr>
                </w:p>
              </w:txbxContent>
            </v:textbox>
          </v:shape>
        </w:pict>
      </w:r>
      <w:r w:rsidR="002943EA">
        <w:rPr>
          <w:b/>
          <w:bCs/>
          <w:sz w:val="28"/>
          <w:szCs w:val="28"/>
          <w:rtl/>
          <w:lang w:val="ru-RU" w:bidi="ar-IQ"/>
        </w:rPr>
        <w:tab/>
      </w:r>
    </w:p>
    <w:p w:rsidR="002943EA" w:rsidRDefault="002943EA" w:rsidP="002943EA">
      <w:pPr>
        <w:jc w:val="center"/>
        <w:rPr>
          <w:b/>
          <w:bCs/>
          <w:sz w:val="28"/>
          <w:szCs w:val="28"/>
          <w:rtl/>
          <w:lang w:bidi="ar-IQ"/>
        </w:rPr>
      </w:pPr>
    </w:p>
    <w:tbl>
      <w:tblPr>
        <w:tblStyle w:val="a3"/>
        <w:tblpPr w:leftFromText="180" w:rightFromText="180" w:vertAnchor="page" w:horzAnchor="margin" w:tblpXSpec="center" w:tblpY="3451"/>
        <w:bidiVisual/>
        <w:tblW w:w="12763" w:type="dxa"/>
        <w:tblLayout w:type="fixed"/>
        <w:tblLook w:val="04A0"/>
      </w:tblPr>
      <w:tblGrid>
        <w:gridCol w:w="645"/>
        <w:gridCol w:w="1854"/>
        <w:gridCol w:w="1283"/>
        <w:gridCol w:w="998"/>
        <w:gridCol w:w="1283"/>
        <w:gridCol w:w="2993"/>
        <w:gridCol w:w="1283"/>
        <w:gridCol w:w="1141"/>
        <w:gridCol w:w="1283"/>
      </w:tblGrid>
      <w:tr w:rsidR="006B0A82" w:rsidRPr="00237ED3" w:rsidTr="006B0A82">
        <w:trPr>
          <w:cantSplit/>
          <w:trHeight w:val="3178"/>
        </w:trPr>
        <w:tc>
          <w:tcPr>
            <w:tcW w:w="645" w:type="dxa"/>
            <w:shd w:val="clear" w:color="auto" w:fill="D6E3BC" w:themeFill="accent3" w:themeFillTint="66"/>
            <w:vAlign w:val="center"/>
          </w:tcPr>
          <w:p w:rsidR="006B0A82" w:rsidRPr="00465E52" w:rsidRDefault="006B0A82" w:rsidP="006B0A82">
            <w:pPr>
              <w:jc w:val="center"/>
              <w:rPr>
                <w:rFonts w:cstheme="minorHAnsi"/>
                <w:b/>
                <w:bCs/>
                <w:rtl/>
                <w:lang w:bidi="ar-IQ"/>
              </w:rPr>
            </w:pPr>
            <w:r w:rsidRPr="00465E52">
              <w:rPr>
                <w:rFonts w:cs="Times New Roman"/>
                <w:b/>
                <w:bCs/>
                <w:rtl/>
                <w:lang w:bidi="ar-IQ"/>
              </w:rPr>
              <w:t>ت</w:t>
            </w:r>
          </w:p>
        </w:tc>
        <w:tc>
          <w:tcPr>
            <w:tcW w:w="1854" w:type="dxa"/>
            <w:shd w:val="clear" w:color="auto" w:fill="D9D9D9" w:themeFill="background1" w:themeFillShade="D9"/>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عنوان النشاط المقُترح مع إدراج نوعه أزاء العنوان:</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(مؤتمر، ندوة، ورشة عمل، حلقة نقاشية)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موعد الإنعقاد</w:t>
            </w:r>
          </w:p>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(يوم، شهر، سنة)</w:t>
            </w:r>
          </w:p>
        </w:tc>
        <w:tc>
          <w:tcPr>
            <w:tcW w:w="998"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 xml:space="preserve">مدة </w:t>
            </w:r>
            <w:r w:rsidRPr="00465E52">
              <w:rPr>
                <w:rFonts w:ascii="Simplified Arabic" w:hAnsi="Simplified Arabic" w:cs="Simplified Arabic" w:hint="cs"/>
                <w:b/>
                <w:bCs/>
                <w:color w:val="000000" w:themeColor="text1"/>
                <w:rtl/>
                <w:lang w:val="ru-RU" w:bidi="ar-IQ"/>
              </w:rPr>
              <w:t>الانعقاد</w:t>
            </w:r>
            <w:r w:rsidRPr="00465E52">
              <w:rPr>
                <w:rFonts w:ascii="Simplified Arabic" w:hAnsi="Simplified Arabic" w:cs="Simplified Arabic"/>
                <w:b/>
                <w:bCs/>
                <w:color w:val="000000" w:themeColor="text1"/>
                <w:rtl/>
                <w:lang w:val="ru-RU" w:bidi="ar-IQ"/>
              </w:rPr>
              <w:t xml:space="preserve">  (يوم –  يومان..)</w:t>
            </w:r>
          </w:p>
        </w:tc>
        <w:tc>
          <w:tcPr>
            <w:tcW w:w="1283" w:type="dxa"/>
            <w:shd w:val="clear" w:color="auto" w:fill="F2F2F2" w:themeFill="background1" w:themeFillShade="F2"/>
            <w:textDirection w:val="btLr"/>
            <w:vAlign w:val="center"/>
          </w:tcPr>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تخصص النشاط:</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علوم طبيعية، هندسية وتكنولوجيا</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العلوم الطبية والصحية، علومزراعية،</w:t>
            </w:r>
          </w:p>
          <w:p w:rsidR="006B0A82" w:rsidRPr="00465E52" w:rsidRDefault="006B0A82" w:rsidP="006B0A82">
            <w:pPr>
              <w:ind w:left="113" w:right="113"/>
              <w:jc w:val="center"/>
              <w:rPr>
                <w:rFonts w:ascii="Simplified Arabic" w:hAnsi="Simplified Arabic" w:cs="Simplified Arabic"/>
                <w:b/>
                <w:bCs/>
                <w:rtl/>
                <w:lang w:bidi="ar-IQ"/>
              </w:rPr>
            </w:pPr>
            <w:r w:rsidRPr="00465E52">
              <w:rPr>
                <w:rFonts w:ascii="Simplified Arabic" w:hAnsi="Simplified Arabic" w:cs="Simplified Arabic"/>
                <w:b/>
                <w:bCs/>
                <w:rtl/>
                <w:lang w:bidi="ar-IQ"/>
              </w:rPr>
              <w:t>علوم إجتماعية، علوم إنسانية</w:t>
            </w:r>
          </w:p>
        </w:tc>
        <w:tc>
          <w:tcPr>
            <w:tcW w:w="299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نبذة عن النشاط</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 xml:space="preserve">مكان </w:t>
            </w:r>
            <w:r>
              <w:rPr>
                <w:rFonts w:ascii="Simplified Arabic" w:hAnsi="Simplified Arabic" w:cs="Simplified Arabic" w:hint="cs"/>
                <w:b/>
                <w:bCs/>
                <w:color w:val="000000" w:themeColor="text1"/>
                <w:rtl/>
                <w:lang w:val="ru-RU" w:bidi="ar-IQ"/>
              </w:rPr>
              <w:t>الإنعقاد</w:t>
            </w:r>
          </w:p>
        </w:tc>
        <w:tc>
          <w:tcPr>
            <w:tcW w:w="1141"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الجهة المُنظمة</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(القسم – الفرع – الوحدة)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جهات مُشاركة إن وجدت</w:t>
            </w:r>
          </w:p>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 xml:space="preserve"> (كليات، جامعات، مؤسسات، وزارات...)</w:t>
            </w:r>
          </w:p>
        </w:tc>
      </w:tr>
      <w:tr w:rsidR="00BC0919" w:rsidRPr="00F4768D" w:rsidTr="00BF39EA">
        <w:trPr>
          <w:cantSplit/>
          <w:trHeight w:val="2521"/>
        </w:trPr>
        <w:tc>
          <w:tcPr>
            <w:tcW w:w="645" w:type="dxa"/>
            <w:shd w:val="clear" w:color="auto" w:fill="EAF1DD" w:themeFill="accent3" w:themeFillTint="33"/>
            <w:vAlign w:val="center"/>
          </w:tcPr>
          <w:p w:rsidR="00BC0919" w:rsidRPr="00465E52" w:rsidRDefault="00BC0919" w:rsidP="006B0A82">
            <w:pPr>
              <w:jc w:val="center"/>
              <w:rPr>
                <w:rFonts w:ascii="Simplified Arabic" w:hAnsi="Simplified Arabic" w:cs="Simplified Arabic"/>
                <w:b/>
                <w:bCs/>
                <w:rtl/>
                <w:lang w:bidi="ar-IQ"/>
              </w:rPr>
            </w:pPr>
            <w:r w:rsidRPr="00465E52">
              <w:rPr>
                <w:rFonts w:ascii="Simplified Arabic" w:hAnsi="Simplified Arabic" w:cs="Simplified Arabic"/>
                <w:b/>
                <w:bCs/>
                <w:rtl/>
                <w:lang w:bidi="ar-IQ"/>
              </w:rPr>
              <w:lastRenderedPageBreak/>
              <w:t>1</w:t>
            </w:r>
          </w:p>
        </w:tc>
        <w:tc>
          <w:tcPr>
            <w:tcW w:w="1854" w:type="dxa"/>
            <w:shd w:val="clear" w:color="auto" w:fill="F2F2F2" w:themeFill="background1" w:themeFillShade="F2"/>
          </w:tcPr>
          <w:p w:rsidR="00BC0919" w:rsidRPr="00094CD3" w:rsidRDefault="00BC0919" w:rsidP="00100F6B">
            <w:pPr>
              <w:rPr>
                <w:rFonts w:ascii="Simplified Arabic" w:hAnsi="Simplified Arabic" w:cs="Simplified Arabic"/>
                <w:b/>
                <w:bCs/>
                <w:sz w:val="24"/>
                <w:szCs w:val="24"/>
              </w:rPr>
            </w:pPr>
            <w:r w:rsidRPr="00094CD3">
              <w:rPr>
                <w:rFonts w:ascii="Simplified Arabic" w:hAnsi="Simplified Arabic" w:cs="Simplified Arabic"/>
                <w:b/>
                <w:bCs/>
                <w:sz w:val="24"/>
                <w:szCs w:val="24"/>
                <w:rtl/>
              </w:rPr>
              <w:t>حلقة نقاشية /</w:t>
            </w:r>
            <w:r w:rsidRPr="00094CD3">
              <w:rPr>
                <w:rFonts w:ascii="Simplified Arabic" w:hAnsi="Simplified Arabic" w:cs="Simplified Arabic"/>
                <w:b/>
                <w:bCs/>
                <w:sz w:val="24"/>
                <w:szCs w:val="24"/>
                <w:rtl/>
                <w:lang w:bidi="ar-IQ"/>
              </w:rPr>
              <w:t xml:space="preserve"> عيد الفصح</w:t>
            </w:r>
          </w:p>
        </w:tc>
        <w:tc>
          <w:tcPr>
            <w:tcW w:w="1283" w:type="dxa"/>
          </w:tcPr>
          <w:p w:rsidR="00BC0919" w:rsidRPr="00094CD3" w:rsidRDefault="00BC0919" w:rsidP="00100F6B">
            <w:pPr>
              <w:tabs>
                <w:tab w:val="left" w:pos="2888"/>
              </w:tabs>
              <w:rPr>
                <w:rFonts w:ascii="Simplified Arabic" w:hAnsi="Simplified Arabic" w:cs="Simplified Arabic"/>
                <w:b/>
                <w:bCs/>
                <w:sz w:val="24"/>
                <w:szCs w:val="24"/>
                <w:rtl/>
              </w:rPr>
            </w:pPr>
            <w:r w:rsidRPr="00094CD3">
              <w:rPr>
                <w:rFonts w:ascii="Simplified Arabic" w:hAnsi="Simplified Arabic" w:cs="Simplified Arabic" w:hint="cs"/>
                <w:b/>
                <w:bCs/>
                <w:sz w:val="24"/>
                <w:szCs w:val="24"/>
                <w:rtl/>
              </w:rPr>
              <w:t>11\6\2025</w:t>
            </w:r>
          </w:p>
        </w:tc>
        <w:tc>
          <w:tcPr>
            <w:tcW w:w="998" w:type="dxa"/>
          </w:tcPr>
          <w:p w:rsidR="00BC0919" w:rsidRPr="00094CD3" w:rsidRDefault="00BC0919" w:rsidP="00100F6B">
            <w:pPr>
              <w:rPr>
                <w:rFonts w:ascii="Simplified Arabic" w:hAnsi="Simplified Arabic" w:cs="Simplified Arabic"/>
                <w:b/>
                <w:bCs/>
                <w:sz w:val="24"/>
                <w:szCs w:val="24"/>
              </w:rPr>
            </w:pPr>
            <w:r w:rsidRPr="00094CD3">
              <w:rPr>
                <w:rFonts w:ascii="Simplified Arabic" w:hAnsi="Simplified Arabic" w:cs="Simplified Arabic"/>
                <w:b/>
                <w:bCs/>
                <w:sz w:val="24"/>
                <w:szCs w:val="24"/>
                <w:rtl/>
                <w:lang w:bidi="ar-IQ"/>
              </w:rPr>
              <w:t xml:space="preserve">يوم واحد </w:t>
            </w:r>
          </w:p>
        </w:tc>
        <w:tc>
          <w:tcPr>
            <w:tcW w:w="1283" w:type="dxa"/>
          </w:tcPr>
          <w:p w:rsidR="00BC0919" w:rsidRPr="00094CD3" w:rsidRDefault="00BC0919" w:rsidP="00100F6B">
            <w:pPr>
              <w:rPr>
                <w:rFonts w:ascii="Simplified Arabic" w:hAnsi="Simplified Arabic" w:cs="Simplified Arabic"/>
                <w:b/>
                <w:bCs/>
                <w:sz w:val="24"/>
                <w:szCs w:val="24"/>
              </w:rPr>
            </w:pPr>
            <w:r w:rsidRPr="00094CD3">
              <w:rPr>
                <w:rFonts w:ascii="Simplified Arabic" w:hAnsi="Simplified Arabic" w:cs="Simplified Arabic"/>
                <w:b/>
                <w:bCs/>
                <w:sz w:val="24"/>
                <w:szCs w:val="24"/>
                <w:rtl/>
                <w:lang w:val="ru-RU"/>
              </w:rPr>
              <w:t>انساني</w:t>
            </w:r>
          </w:p>
        </w:tc>
        <w:tc>
          <w:tcPr>
            <w:tcW w:w="2993" w:type="dxa"/>
          </w:tcPr>
          <w:p w:rsidR="00BC0919" w:rsidRPr="00094CD3" w:rsidRDefault="00BC0919" w:rsidP="00100F6B">
            <w:pPr>
              <w:bidi w:val="0"/>
              <w:jc w:val="right"/>
              <w:rPr>
                <w:rFonts w:ascii="Simplified Arabic" w:hAnsi="Simplified Arabic" w:cs="Simplified Arabic"/>
                <w:b/>
                <w:bCs/>
                <w:sz w:val="24"/>
                <w:szCs w:val="24"/>
                <w:lang w:bidi="ar-IQ"/>
              </w:rPr>
            </w:pPr>
            <w:r w:rsidRPr="00094CD3">
              <w:rPr>
                <w:rFonts w:asciiTheme="majorBidi" w:hAnsiTheme="majorBidi" w:cstheme="majorBidi" w:hint="cs"/>
                <w:b/>
                <w:bCs/>
                <w:sz w:val="24"/>
                <w:szCs w:val="24"/>
                <w:rtl/>
                <w:lang w:bidi="ar-IQ"/>
              </w:rPr>
              <w:t>عيد الفصح هو المصطلح العربي الذي يقابله المصطلح العبري "حاج هبيسح" وهو اول اعياد بني اسرائيل، والفصح هو الاضحية التي أمروا بذبحها في الرابع عشر من شهر نيسان مساءً، عشية خروجهم من مصر ويبدأ في الخامس عشر من شهر نيسان ويستمر سبعة ايام في اسرائيل وعند اليهود الاصلاحيين، وثمانية أيام عند اليهود المقيمين خارج فلسطين. ويحرم العمل في اليومين الاول والاخير وتقام الاحتفالات طوال الايام السبعة اما الايام الاربعة الوسطى فيلتزم فيها بتناول خبز الفطير من دون ان يقترن ذلك بطقوس احتفالية كبرى.</w:t>
            </w:r>
          </w:p>
        </w:tc>
        <w:tc>
          <w:tcPr>
            <w:tcW w:w="1283" w:type="dxa"/>
          </w:tcPr>
          <w:p w:rsidR="00BC0919" w:rsidRPr="00916819" w:rsidRDefault="00BC0919" w:rsidP="00100F6B">
            <w:pPr>
              <w:rPr>
                <w:rFonts w:ascii="Simplified Arabic" w:hAnsi="Simplified Arabic" w:cs="Simplified Arabic"/>
                <w:b/>
                <w:bCs/>
                <w:sz w:val="24"/>
                <w:szCs w:val="24"/>
              </w:rPr>
            </w:pPr>
            <w:r w:rsidRPr="00916819">
              <w:rPr>
                <w:rFonts w:ascii="Simplified Arabic" w:hAnsi="Simplified Arabic" w:cs="Simplified Arabic"/>
                <w:b/>
                <w:bCs/>
                <w:sz w:val="24"/>
                <w:szCs w:val="24"/>
                <w:rtl/>
                <w:lang w:val="ru-RU" w:bidi="ar-IQ"/>
              </w:rPr>
              <w:t xml:space="preserve">مركز الدراسات </w:t>
            </w:r>
            <w:r w:rsidRPr="00916819">
              <w:rPr>
                <w:rFonts w:ascii="Simplified Arabic" w:hAnsi="Simplified Arabic" w:cs="Simplified Arabic"/>
                <w:b/>
                <w:bCs/>
                <w:spacing w:val="-6"/>
                <w:sz w:val="24"/>
                <w:szCs w:val="24"/>
                <w:rtl/>
                <w:lang w:val="ru-RU" w:bidi="ar-IQ"/>
              </w:rPr>
              <w:t>الإستراتيجية والدولية</w:t>
            </w:r>
          </w:p>
        </w:tc>
        <w:tc>
          <w:tcPr>
            <w:tcW w:w="1141" w:type="dxa"/>
          </w:tcPr>
          <w:p w:rsidR="00BC0919" w:rsidRPr="00916819" w:rsidRDefault="00BC0919" w:rsidP="00100F6B">
            <w:pPr>
              <w:rPr>
                <w:rFonts w:ascii="Simplified Arabic" w:hAnsi="Simplified Arabic" w:cs="Simplified Arabic"/>
                <w:b/>
                <w:bCs/>
                <w:sz w:val="24"/>
                <w:szCs w:val="24"/>
              </w:rPr>
            </w:pPr>
            <w:r w:rsidRPr="00916819">
              <w:rPr>
                <w:rFonts w:ascii="Simplified Arabic" w:hAnsi="Simplified Arabic" w:cs="Simplified Arabic"/>
                <w:b/>
                <w:bCs/>
                <w:sz w:val="24"/>
                <w:szCs w:val="24"/>
                <w:rtl/>
              </w:rPr>
              <w:t xml:space="preserve">قسم الدراسات الاستراتيجية </w:t>
            </w:r>
          </w:p>
        </w:tc>
        <w:tc>
          <w:tcPr>
            <w:tcW w:w="1283" w:type="dxa"/>
          </w:tcPr>
          <w:p w:rsidR="00BC0919" w:rsidRPr="00916819" w:rsidRDefault="00BC0919" w:rsidP="00100F6B">
            <w:pPr>
              <w:rPr>
                <w:rFonts w:ascii="Simplified Arabic" w:hAnsi="Simplified Arabic" w:cs="Simplified Arabic"/>
                <w:b/>
                <w:bCs/>
                <w:sz w:val="24"/>
                <w:szCs w:val="24"/>
              </w:rPr>
            </w:pPr>
            <w:r w:rsidRPr="00916819">
              <w:rPr>
                <w:rFonts w:ascii="Simplified Arabic" w:hAnsi="Simplified Arabic" w:cs="Simplified Arabic"/>
                <w:b/>
                <w:bCs/>
                <w:sz w:val="24"/>
                <w:szCs w:val="24"/>
                <w:rtl/>
                <w:lang w:bidi="ar-IQ"/>
              </w:rPr>
              <w:t>لا يوجد</w:t>
            </w:r>
          </w:p>
        </w:tc>
      </w:tr>
    </w:tbl>
    <w:p w:rsidR="00526F72" w:rsidRPr="002943EA" w:rsidRDefault="00526F72"/>
    <w:sectPr w:rsidR="00526F72" w:rsidRPr="002943EA" w:rsidSect="002943E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E44" w:rsidRDefault="00CC0E44" w:rsidP="002943EA">
      <w:pPr>
        <w:spacing w:after="0" w:line="240" w:lineRule="auto"/>
      </w:pPr>
      <w:r>
        <w:separator/>
      </w:r>
    </w:p>
  </w:endnote>
  <w:endnote w:type="continuationSeparator" w:id="1">
    <w:p w:rsidR="00CC0E44" w:rsidRDefault="00CC0E44" w:rsidP="0029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E44" w:rsidRDefault="00CC0E44" w:rsidP="002943EA">
      <w:pPr>
        <w:spacing w:after="0" w:line="240" w:lineRule="auto"/>
      </w:pPr>
      <w:r>
        <w:separator/>
      </w:r>
    </w:p>
  </w:footnote>
  <w:footnote w:type="continuationSeparator" w:id="1">
    <w:p w:rsidR="00CC0E44" w:rsidRDefault="00CC0E44" w:rsidP="00294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3EA"/>
    <w:rsid w:val="00020A6A"/>
    <w:rsid w:val="00045385"/>
    <w:rsid w:val="00060CA3"/>
    <w:rsid w:val="00103A83"/>
    <w:rsid w:val="001D0175"/>
    <w:rsid w:val="00204B3D"/>
    <w:rsid w:val="0021043D"/>
    <w:rsid w:val="002943EA"/>
    <w:rsid w:val="0039024E"/>
    <w:rsid w:val="00450757"/>
    <w:rsid w:val="00474CD7"/>
    <w:rsid w:val="00486476"/>
    <w:rsid w:val="00506C2C"/>
    <w:rsid w:val="00526F72"/>
    <w:rsid w:val="00536A4C"/>
    <w:rsid w:val="0055406F"/>
    <w:rsid w:val="005640FC"/>
    <w:rsid w:val="005848C0"/>
    <w:rsid w:val="005C4237"/>
    <w:rsid w:val="005C6B30"/>
    <w:rsid w:val="005D525B"/>
    <w:rsid w:val="00635D62"/>
    <w:rsid w:val="006461B2"/>
    <w:rsid w:val="006469F9"/>
    <w:rsid w:val="006B0A82"/>
    <w:rsid w:val="006B7D06"/>
    <w:rsid w:val="006E0EF8"/>
    <w:rsid w:val="007B54DB"/>
    <w:rsid w:val="008069D1"/>
    <w:rsid w:val="008A27CF"/>
    <w:rsid w:val="008D0E2F"/>
    <w:rsid w:val="008E1478"/>
    <w:rsid w:val="00903065"/>
    <w:rsid w:val="00904FDE"/>
    <w:rsid w:val="0096188D"/>
    <w:rsid w:val="009C0830"/>
    <w:rsid w:val="009F130C"/>
    <w:rsid w:val="00AD24F3"/>
    <w:rsid w:val="00B56C62"/>
    <w:rsid w:val="00BC0919"/>
    <w:rsid w:val="00C27551"/>
    <w:rsid w:val="00C67590"/>
    <w:rsid w:val="00CC0E44"/>
    <w:rsid w:val="00D4200C"/>
    <w:rsid w:val="00D90658"/>
    <w:rsid w:val="00DA644F"/>
    <w:rsid w:val="00DD7BE6"/>
    <w:rsid w:val="00DE7C5F"/>
    <w:rsid w:val="00E65683"/>
    <w:rsid w:val="00E67AC6"/>
    <w:rsid w:val="00E96745"/>
    <w:rsid w:val="00EA3F6E"/>
    <w:rsid w:val="00EE0AB7"/>
    <w:rsid w:val="00F20B32"/>
    <w:rsid w:val="00F22617"/>
    <w:rsid w:val="00F35179"/>
    <w:rsid w:val="00F637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3E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943EA"/>
    <w:pPr>
      <w:tabs>
        <w:tab w:val="center" w:pos="4153"/>
        <w:tab w:val="right" w:pos="8306"/>
      </w:tabs>
      <w:spacing w:after="0" w:line="240" w:lineRule="auto"/>
    </w:pPr>
  </w:style>
  <w:style w:type="character" w:customStyle="1" w:styleId="Char">
    <w:name w:val="رأس صفحة Char"/>
    <w:basedOn w:val="a0"/>
    <w:link w:val="a4"/>
    <w:uiPriority w:val="99"/>
    <w:semiHidden/>
    <w:rsid w:val="002943EA"/>
  </w:style>
  <w:style w:type="paragraph" w:styleId="a5">
    <w:name w:val="footer"/>
    <w:basedOn w:val="a"/>
    <w:link w:val="Char0"/>
    <w:uiPriority w:val="99"/>
    <w:semiHidden/>
    <w:unhideWhenUsed/>
    <w:rsid w:val="002943EA"/>
    <w:pPr>
      <w:tabs>
        <w:tab w:val="center" w:pos="4153"/>
        <w:tab w:val="right" w:pos="8306"/>
      </w:tabs>
      <w:spacing w:after="0" w:line="240" w:lineRule="auto"/>
    </w:pPr>
  </w:style>
  <w:style w:type="character" w:customStyle="1" w:styleId="Char0">
    <w:name w:val="تذييل صفحة Char"/>
    <w:basedOn w:val="a0"/>
    <w:link w:val="a5"/>
    <w:uiPriority w:val="99"/>
    <w:semiHidden/>
    <w:rsid w:val="002943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FDE5-F87A-41B3-B3DC-7F72E891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2025-04-20T08:35:00Z</dcterms:created>
  <dcterms:modified xsi:type="dcterms:W3CDTF">2025-04-20T08:35:00Z</dcterms:modified>
</cp:coreProperties>
</file>