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361CD" w:rsidRDefault="008361CD" w:rsidP="008361CD">
      <w:pPr>
        <w:bidi/>
        <w:jc w:val="center"/>
        <w:rPr>
          <w:rFonts w:hint="cs"/>
          <w:sz w:val="28"/>
          <w:szCs w:val="28"/>
          <w:rtl/>
        </w:rPr>
      </w:pPr>
      <w:r w:rsidRPr="008361CD">
        <w:rPr>
          <w:rFonts w:hint="cs"/>
          <w:sz w:val="28"/>
          <w:szCs w:val="28"/>
          <w:rtl/>
        </w:rPr>
        <w:t>دورة تدريبية تحكيمي</w:t>
      </w:r>
      <w:r>
        <w:rPr>
          <w:rFonts w:hint="cs"/>
          <w:sz w:val="28"/>
          <w:szCs w:val="28"/>
          <w:rtl/>
        </w:rPr>
        <w:t>ة</w:t>
      </w:r>
      <w:r w:rsidRPr="008361CD">
        <w:rPr>
          <w:rFonts w:hint="cs"/>
          <w:sz w:val="28"/>
          <w:szCs w:val="28"/>
          <w:rtl/>
        </w:rPr>
        <w:t xml:space="preserve"> بالعاب المضرب</w:t>
      </w:r>
    </w:p>
    <w:p w:rsidR="008361CD" w:rsidRPr="008361CD" w:rsidRDefault="008361CD" w:rsidP="008361CD">
      <w:pPr>
        <w:bidi/>
        <w:jc w:val="center"/>
        <w:rPr>
          <w:sz w:val="28"/>
          <w:szCs w:val="28"/>
        </w:rPr>
      </w:pPr>
    </w:p>
    <w:p w:rsidR="00000000" w:rsidRPr="008361CD" w:rsidRDefault="008361CD" w:rsidP="008361CD">
      <w:pPr>
        <w:bidi/>
        <w:ind w:left="720"/>
      </w:pPr>
      <w:r w:rsidRPr="008361CD">
        <w:rPr>
          <w:b/>
          <w:bCs/>
          <w:rtl/>
        </w:rPr>
        <w:tab/>
        <w:t xml:space="preserve">تعريف برياضة </w:t>
      </w:r>
      <w:r w:rsidRPr="008361CD">
        <w:rPr>
          <w:b/>
          <w:bCs/>
          <w:rtl/>
          <w:lang w:bidi="ar-IQ"/>
        </w:rPr>
        <w:t>بالعاب المضرب</w:t>
      </w:r>
    </w:p>
    <w:p w:rsidR="00000000" w:rsidRPr="008361CD" w:rsidRDefault="008361CD" w:rsidP="008361CD">
      <w:pPr>
        <w:bidi/>
        <w:ind w:left="720"/>
      </w:pPr>
      <w:r w:rsidRPr="008361CD">
        <w:rPr>
          <w:b/>
          <w:bCs/>
          <w:rtl/>
        </w:rPr>
        <w:tab/>
        <w:t>الجهات المشرفة والمنظمة (وزارة التعليم العالي – جامعة بغداد)</w:t>
      </w:r>
    </w:p>
    <w:p w:rsidR="00000000" w:rsidRPr="008361CD" w:rsidRDefault="008361CD" w:rsidP="008361CD">
      <w:pPr>
        <w:bidi/>
        <w:ind w:left="720"/>
      </w:pPr>
      <w:r w:rsidRPr="008361CD">
        <w:rPr>
          <w:b/>
          <w:bCs/>
          <w:rtl/>
        </w:rPr>
        <w:tab/>
        <w:t>المواصفات الفنية:</w:t>
      </w:r>
    </w:p>
    <w:p w:rsidR="00000000" w:rsidRPr="008361CD" w:rsidRDefault="008361CD" w:rsidP="008361CD">
      <w:pPr>
        <w:bidi/>
        <w:ind w:left="720"/>
      </w:pPr>
      <w:r w:rsidRPr="008361CD">
        <w:rPr>
          <w:b/>
          <w:bCs/>
          <w:rtl/>
        </w:rPr>
        <w:tab/>
        <w:t>الملعب: الأبعاد، ارتفاع السقف، مساحة اللعب حسب نوع المسابقة</w:t>
      </w:r>
    </w:p>
    <w:p w:rsidR="00000000" w:rsidRPr="008361CD" w:rsidRDefault="008361CD" w:rsidP="008361CD">
      <w:pPr>
        <w:bidi/>
        <w:ind w:left="720"/>
      </w:pPr>
      <w:r w:rsidRPr="008361CD">
        <w:rPr>
          <w:b/>
          <w:bCs/>
          <w:rtl/>
        </w:rPr>
        <w:tab/>
      </w:r>
      <w:r w:rsidRPr="008361CD">
        <w:rPr>
          <w:b/>
          <w:bCs/>
          <w:rtl/>
        </w:rPr>
        <w:t>الأبعاد، الشكل، الارتفاع</w:t>
      </w:r>
    </w:p>
    <w:p w:rsidR="00000000" w:rsidRPr="008361CD" w:rsidRDefault="008361CD" w:rsidP="008361CD">
      <w:pPr>
        <w:bidi/>
        <w:ind w:left="720"/>
      </w:pPr>
      <w:r w:rsidRPr="008361CD">
        <w:rPr>
          <w:b/>
          <w:bCs/>
          <w:rtl/>
        </w:rPr>
        <w:tab/>
        <w:t>مجموعة الشبكة: المكونات، الارتفاع، الامتداد</w:t>
      </w:r>
    </w:p>
    <w:p w:rsidR="00000000" w:rsidRPr="008361CD" w:rsidRDefault="008361CD" w:rsidP="008361CD">
      <w:pPr>
        <w:bidi/>
        <w:ind w:left="720"/>
      </w:pPr>
      <w:r w:rsidRPr="008361CD">
        <w:rPr>
          <w:b/>
          <w:bCs/>
          <w:rtl/>
        </w:rPr>
        <w:tab/>
        <w:t>الكرة: الشكل، الحجم،</w:t>
      </w:r>
      <w:r w:rsidRPr="008361CD">
        <w:rPr>
          <w:b/>
          <w:bCs/>
          <w:rtl/>
        </w:rPr>
        <w:t xml:space="preserve"> الوزن، المواد </w:t>
      </w:r>
      <w:r w:rsidRPr="008361CD">
        <w:rPr>
          <w:b/>
          <w:bCs/>
          <w:rtl/>
        </w:rPr>
        <w:t>المستخدمة</w:t>
      </w:r>
    </w:p>
    <w:p w:rsidR="00000000" w:rsidRPr="008361CD" w:rsidRDefault="008361CD" w:rsidP="008361CD">
      <w:pPr>
        <w:bidi/>
        <w:ind w:left="720"/>
      </w:pPr>
      <w:r w:rsidRPr="008361CD">
        <w:rPr>
          <w:b/>
          <w:bCs/>
          <w:rtl/>
        </w:rPr>
        <w:tab/>
        <w:t>المضرب: الشروط الفنية (الخشب الطبيعي، المواد المضافة، السمك)</w:t>
      </w:r>
    </w:p>
    <w:p w:rsidR="00000000" w:rsidRPr="008361CD" w:rsidRDefault="008361CD" w:rsidP="008361CD">
      <w:pPr>
        <w:bidi/>
        <w:ind w:left="720"/>
      </w:pPr>
      <w:r>
        <w:rPr>
          <w:rFonts w:hint="cs"/>
          <w:b/>
          <w:bCs/>
          <w:rtl/>
        </w:rPr>
        <w:t xml:space="preserve">             </w:t>
      </w:r>
      <w:r w:rsidRPr="008361CD">
        <w:rPr>
          <w:b/>
          <w:bCs/>
          <w:rtl/>
        </w:rPr>
        <w:t>إيقاف اللعب: الأسباب المسموح بها</w:t>
      </w:r>
    </w:p>
    <w:p w:rsidR="00000000" w:rsidRPr="008361CD" w:rsidRDefault="008361CD" w:rsidP="008361CD">
      <w:pPr>
        <w:bidi/>
        <w:ind w:left="720"/>
      </w:pPr>
      <w:r w:rsidRPr="008361CD">
        <w:rPr>
          <w:b/>
          <w:bCs/>
          <w:rtl/>
        </w:rPr>
        <w:tab/>
        <w:t>الشوط والمباراة: عدد النقاط، كيفية الفوز</w:t>
      </w:r>
    </w:p>
    <w:p w:rsidR="00000000" w:rsidRPr="008361CD" w:rsidRDefault="008361CD" w:rsidP="008361CD">
      <w:pPr>
        <w:bidi/>
        <w:ind w:left="720"/>
      </w:pPr>
      <w:r w:rsidRPr="008361CD">
        <w:rPr>
          <w:b/>
          <w:bCs/>
          <w:rtl/>
        </w:rPr>
        <w:tab/>
        <w:t>الوقت المستقطع: المدة، من له الحق بطلبه، طريقة الإعراب عنه</w:t>
      </w:r>
    </w:p>
    <w:p w:rsidR="00000000" w:rsidRPr="008361CD" w:rsidRDefault="008361CD" w:rsidP="008361CD">
      <w:pPr>
        <w:bidi/>
        <w:ind w:left="720"/>
      </w:pPr>
      <w:r w:rsidRPr="008361CD">
        <w:rPr>
          <w:b/>
          <w:bCs/>
          <w:rtl/>
        </w:rPr>
        <w:tab/>
        <w:t>الهيئة التحكيمية:</w:t>
      </w:r>
    </w:p>
    <w:p w:rsidR="00000000" w:rsidRPr="008361CD" w:rsidRDefault="008361CD" w:rsidP="008361CD">
      <w:pPr>
        <w:bidi/>
        <w:ind w:left="720"/>
      </w:pPr>
      <w:r w:rsidRPr="008361CD">
        <w:rPr>
          <w:b/>
          <w:bCs/>
          <w:rtl/>
        </w:rPr>
        <w:tab/>
        <w:t>الحكم العام: المهام التنظيمية والإدارية</w:t>
      </w:r>
    </w:p>
    <w:p w:rsidR="00000000" w:rsidRPr="008361CD" w:rsidRDefault="008361CD" w:rsidP="008361CD">
      <w:pPr>
        <w:bidi/>
        <w:ind w:left="720"/>
      </w:pPr>
      <w:r>
        <w:rPr>
          <w:rFonts w:hint="cs"/>
          <w:b/>
          <w:bCs/>
          <w:rtl/>
        </w:rPr>
        <w:t xml:space="preserve">       </w:t>
      </w:r>
      <w:r w:rsidRPr="008361CD">
        <w:rPr>
          <w:b/>
          <w:bCs/>
          <w:rtl/>
        </w:rPr>
        <w:t>الحكم والمساعد: المهام التفصيلية أثناء المباراة</w:t>
      </w:r>
    </w:p>
    <w:p w:rsidR="00000000" w:rsidRPr="008361CD" w:rsidRDefault="008361CD" w:rsidP="008361CD">
      <w:pPr>
        <w:bidi/>
        <w:ind w:left="720"/>
      </w:pPr>
      <w:r>
        <w:rPr>
          <w:b/>
          <w:bCs/>
          <w:rtl/>
        </w:rPr>
        <w:tab/>
      </w:r>
      <w:r w:rsidRPr="008361CD">
        <w:rPr>
          <w:b/>
          <w:bCs/>
          <w:rtl/>
        </w:rPr>
        <w:t>المهام المشتركة: ما يمكن للحكم والمساعد القيام به سويًا</w:t>
      </w:r>
    </w:p>
    <w:p w:rsidR="008361CD" w:rsidRPr="008361CD" w:rsidRDefault="008361CD" w:rsidP="008361CD">
      <w:pPr>
        <w:ind w:left="720"/>
        <w:jc w:val="right"/>
        <w:rPr>
          <w:b/>
          <w:bCs/>
        </w:rPr>
      </w:pPr>
      <w:r w:rsidRPr="008361CD">
        <w:rPr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</w:t>
      </w:r>
      <w:r w:rsidRPr="008361CD">
        <w:rPr>
          <w:b/>
          <w:bCs/>
          <w:rtl/>
        </w:rPr>
        <w:t xml:space="preserve">  </w:t>
      </w:r>
      <w:r w:rsidRPr="008361CD">
        <w:rPr>
          <w:b/>
          <w:bCs/>
          <w:rtl/>
          <w:lang w:bidi="ar-IQ"/>
        </w:rPr>
        <w:t>الكرة :</w:t>
      </w:r>
    </w:p>
    <w:p w:rsidR="008361CD" w:rsidRPr="008361CD" w:rsidRDefault="008361CD" w:rsidP="008361CD">
      <w:pPr>
        <w:bidi/>
        <w:ind w:left="720"/>
        <w:rPr>
          <w:b/>
          <w:bCs/>
        </w:rPr>
      </w:pPr>
      <w:r w:rsidRPr="008361CD">
        <w:rPr>
          <w:b/>
          <w:bCs/>
          <w:rtl/>
          <w:lang w:bidi="ar-IQ"/>
        </w:rPr>
        <w:t>يجب أن تكون الكرة مستديرة الشكل ، ذات قطر طوله 40 مليمتر .</w:t>
      </w:r>
    </w:p>
    <w:p w:rsidR="008361CD" w:rsidRPr="008361CD" w:rsidRDefault="008361CD" w:rsidP="008361CD">
      <w:pPr>
        <w:bidi/>
        <w:ind w:left="720"/>
        <w:rPr>
          <w:b/>
          <w:bCs/>
        </w:rPr>
      </w:pPr>
      <w:r w:rsidRPr="008361CD">
        <w:rPr>
          <w:b/>
          <w:bCs/>
          <w:rtl/>
          <w:lang w:bidi="ar-IQ"/>
        </w:rPr>
        <w:t>وزن الكرة 2.7 جرام .</w:t>
      </w:r>
    </w:p>
    <w:p w:rsidR="008361CD" w:rsidRDefault="008361CD" w:rsidP="008361CD">
      <w:pPr>
        <w:bidi/>
        <w:ind w:left="720"/>
        <w:rPr>
          <w:rFonts w:hint="cs"/>
          <w:b/>
          <w:bCs/>
          <w:rtl/>
          <w:lang w:bidi="ar-IQ"/>
        </w:rPr>
      </w:pPr>
      <w:r w:rsidRPr="008361CD">
        <w:rPr>
          <w:b/>
          <w:bCs/>
          <w:rtl/>
          <w:lang w:bidi="ar-IQ"/>
        </w:rPr>
        <w:t xml:space="preserve">تصنع الكرة من مادة </w:t>
      </w:r>
      <w:proofErr w:type="spellStart"/>
      <w:r w:rsidRPr="008361CD">
        <w:rPr>
          <w:b/>
          <w:bCs/>
          <w:rtl/>
          <w:lang w:bidi="ar-IQ"/>
        </w:rPr>
        <w:t>السيلولويد</w:t>
      </w:r>
      <w:proofErr w:type="spellEnd"/>
      <w:r w:rsidRPr="008361CD">
        <w:rPr>
          <w:b/>
          <w:bCs/>
          <w:rtl/>
          <w:lang w:bidi="ar-IQ"/>
        </w:rPr>
        <w:t xml:space="preserve"> أو مادة بلاستيكية شبيهة ، ولون الكرة أبيض أو برتقالي ، ومعتم.</w:t>
      </w:r>
    </w:p>
    <w:p w:rsidR="008361CD" w:rsidRDefault="008361CD" w:rsidP="008361CD">
      <w:pPr>
        <w:bidi/>
        <w:ind w:left="720"/>
        <w:rPr>
          <w:rFonts w:hint="cs"/>
          <w:b/>
          <w:bCs/>
          <w:rtl/>
          <w:lang w:bidi="ar-IQ"/>
        </w:rPr>
      </w:pPr>
    </w:p>
    <w:p w:rsidR="008361CD" w:rsidRDefault="008361CD" w:rsidP="008361CD">
      <w:pPr>
        <w:bidi/>
        <w:ind w:left="720"/>
        <w:rPr>
          <w:rFonts w:hint="cs"/>
          <w:b/>
          <w:bCs/>
          <w:rtl/>
          <w:lang w:bidi="ar-IQ"/>
        </w:rPr>
      </w:pPr>
    </w:p>
    <w:p w:rsidR="008361CD" w:rsidRDefault="008361CD" w:rsidP="008361CD">
      <w:pPr>
        <w:bidi/>
        <w:ind w:left="720"/>
        <w:rPr>
          <w:rFonts w:hint="cs"/>
          <w:b/>
          <w:bCs/>
          <w:rtl/>
          <w:lang w:bidi="ar-IQ"/>
        </w:rPr>
      </w:pPr>
    </w:p>
    <w:p w:rsidR="008361CD" w:rsidRDefault="008361CD" w:rsidP="008361CD">
      <w:pPr>
        <w:bidi/>
        <w:ind w:left="720"/>
        <w:rPr>
          <w:rFonts w:hint="cs"/>
          <w:b/>
          <w:bCs/>
          <w:rtl/>
          <w:lang w:bidi="ar-IQ"/>
        </w:rPr>
      </w:pPr>
    </w:p>
    <w:p w:rsidR="008361CD" w:rsidRDefault="008361CD" w:rsidP="008361CD">
      <w:pPr>
        <w:bidi/>
        <w:ind w:left="720"/>
        <w:rPr>
          <w:rFonts w:hint="cs"/>
          <w:b/>
          <w:bCs/>
          <w:rtl/>
          <w:lang w:bidi="ar-IQ"/>
        </w:rPr>
      </w:pPr>
    </w:p>
    <w:p w:rsidR="008361CD" w:rsidRPr="008361CD" w:rsidRDefault="008361CD" w:rsidP="008361CD">
      <w:pPr>
        <w:bidi/>
        <w:ind w:left="720"/>
        <w:rPr>
          <w:b/>
          <w:bCs/>
        </w:rPr>
      </w:pPr>
    </w:p>
    <w:p w:rsidR="008361CD" w:rsidRPr="008361CD" w:rsidRDefault="008361CD" w:rsidP="008361CD">
      <w:pPr>
        <w:bidi/>
        <w:ind w:left="720"/>
        <w:rPr>
          <w:b/>
          <w:bCs/>
        </w:rPr>
      </w:pPr>
      <w:r w:rsidRPr="008361CD">
        <w:rPr>
          <w:b/>
          <w:bCs/>
          <w:rtl/>
          <w:lang w:bidi="ar-IQ"/>
        </w:rPr>
        <w:t>المضرب :</w:t>
      </w:r>
    </w:p>
    <w:p w:rsidR="008361CD" w:rsidRPr="008361CD" w:rsidRDefault="008361CD" w:rsidP="008361CD">
      <w:pPr>
        <w:bidi/>
        <w:ind w:left="720"/>
        <w:rPr>
          <w:b/>
          <w:bCs/>
        </w:rPr>
      </w:pPr>
      <w:r w:rsidRPr="008361CD">
        <w:rPr>
          <w:b/>
          <w:bCs/>
          <w:rtl/>
          <w:lang w:bidi="ar-IQ"/>
        </w:rPr>
        <w:t>يجوز أن يكون المضرب من أي حجم أو شكل أو وزن ، أما لوحة المضرب فيجب أن تكون مسطحة وصلبة.</w:t>
      </w:r>
    </w:p>
    <w:p w:rsidR="008361CD" w:rsidRPr="008361CD" w:rsidRDefault="008361CD" w:rsidP="008361CD">
      <w:pPr>
        <w:ind w:left="720"/>
        <w:rPr>
          <w:b/>
          <w:bCs/>
          <w:lang w:bidi="ar-IQ"/>
        </w:rPr>
      </w:pPr>
      <w:r w:rsidRPr="008361CD">
        <w:rPr>
          <w:b/>
          <w:bCs/>
          <w:rtl/>
          <w:lang w:bidi="ar-IQ"/>
        </w:rPr>
        <w:t xml:space="preserve">يجب أن يكون 85 % على الأقل من سمك لوحة المضرب مصنوعاً من الخشب الطبيعي ، </w:t>
      </w:r>
      <w:proofErr w:type="spellStart"/>
      <w:r w:rsidRPr="008361CD">
        <w:rPr>
          <w:b/>
          <w:bCs/>
          <w:rtl/>
          <w:lang w:bidi="ar-IQ"/>
        </w:rPr>
        <w:t>يوجوز</w:t>
      </w:r>
      <w:proofErr w:type="spellEnd"/>
      <w:r w:rsidRPr="008361CD">
        <w:rPr>
          <w:b/>
          <w:bCs/>
          <w:rtl/>
          <w:lang w:bidi="ar-IQ"/>
        </w:rPr>
        <w:t xml:space="preserve"> تقوية الطبقة اللاصقة في لوحة المضرب بمادة ليفة مثل الألياف الكربونية أو الألياف الزجاجية أو الورق المضغوط ، على ألا يزيد سمكها عن 7.5 تقرير نتيجة كل فترة تداول باحتسابها نقطة أو إعادة .</w:t>
      </w:r>
    </w:p>
    <w:p w:rsidR="008361CD" w:rsidRPr="008361CD" w:rsidRDefault="008361CD" w:rsidP="008361CD">
      <w:pPr>
        <w:bidi/>
        <w:ind w:left="720"/>
        <w:rPr>
          <w:b/>
          <w:bCs/>
          <w:lang w:bidi="ar-IQ"/>
        </w:rPr>
      </w:pPr>
      <w:r w:rsidRPr="008361CD">
        <w:rPr>
          <w:b/>
          <w:bCs/>
          <w:rtl/>
          <w:lang w:bidi="ar-IQ"/>
        </w:rPr>
        <w:t>النداء بالعد طبقاً للإجراءات المحددة في ذلك .</w:t>
      </w:r>
    </w:p>
    <w:p w:rsidR="008361CD" w:rsidRPr="008361CD" w:rsidRDefault="008361CD" w:rsidP="008361CD">
      <w:pPr>
        <w:bidi/>
        <w:ind w:left="720"/>
        <w:rPr>
          <w:b/>
          <w:bCs/>
          <w:lang w:bidi="ar-IQ"/>
        </w:rPr>
      </w:pPr>
      <w:r w:rsidRPr="008361CD">
        <w:rPr>
          <w:b/>
          <w:bCs/>
          <w:rtl/>
          <w:lang w:bidi="ar-IQ"/>
        </w:rPr>
        <w:t>تطبيق الطريقة البديلة في وقتها المناسب .</w:t>
      </w:r>
    </w:p>
    <w:p w:rsidR="008361CD" w:rsidRPr="008361CD" w:rsidRDefault="008361CD" w:rsidP="008361CD">
      <w:pPr>
        <w:bidi/>
        <w:ind w:left="720"/>
        <w:rPr>
          <w:b/>
          <w:bCs/>
          <w:lang w:bidi="ar-IQ"/>
        </w:rPr>
      </w:pPr>
      <w:r w:rsidRPr="008361CD">
        <w:rPr>
          <w:b/>
          <w:bCs/>
          <w:rtl/>
          <w:lang w:bidi="ar-IQ"/>
        </w:rPr>
        <w:t>الحفاظ على استمرار اللعب .</w:t>
      </w:r>
    </w:p>
    <w:p w:rsidR="008361CD" w:rsidRPr="008361CD" w:rsidRDefault="008361CD" w:rsidP="008361CD">
      <w:pPr>
        <w:bidi/>
        <w:ind w:left="720"/>
        <w:rPr>
          <w:b/>
          <w:bCs/>
          <w:lang w:bidi="ar-IQ"/>
        </w:rPr>
      </w:pPr>
      <w:r w:rsidRPr="008361CD">
        <w:rPr>
          <w:b/>
          <w:bCs/>
          <w:rtl/>
          <w:lang w:bidi="ar-IQ"/>
        </w:rPr>
        <w:t>اتخاذ الإجراء اللازم عند الإخلال بقواعد النصح أو السلوك .</w:t>
      </w:r>
    </w:p>
    <w:p w:rsidR="008361CD" w:rsidRPr="008361CD" w:rsidRDefault="008361CD" w:rsidP="008361CD">
      <w:pPr>
        <w:bidi/>
        <w:ind w:left="720"/>
        <w:rPr>
          <w:b/>
          <w:bCs/>
          <w:lang w:bidi="ar-IQ"/>
        </w:rPr>
      </w:pPr>
      <w:r w:rsidRPr="008361CD">
        <w:rPr>
          <w:b/>
          <w:bCs/>
          <w:rtl/>
          <w:lang w:bidi="ar-IQ"/>
        </w:rPr>
        <w:t xml:space="preserve">إجراء قرعة لتحديد اللاعب أو الزوج أو الفريق الذي يتحتم عليه تغيير قميص اللعب إذا </w:t>
      </w:r>
      <w:proofErr w:type="spellStart"/>
      <w:r w:rsidRPr="008361CD">
        <w:rPr>
          <w:b/>
          <w:bCs/>
          <w:rtl/>
          <w:lang w:bidi="ar-IQ"/>
        </w:rPr>
        <w:t>ماكان</w:t>
      </w:r>
      <w:proofErr w:type="spellEnd"/>
      <w:r w:rsidRPr="008361CD">
        <w:rPr>
          <w:b/>
          <w:bCs/>
          <w:rtl/>
          <w:lang w:bidi="ar-IQ"/>
        </w:rPr>
        <w:t xml:space="preserve"> اللاعبون المتنافسون أو الفرق المتنافسة يرتدون قميصاً متشابهاً ولم يستطيعوا الاتفاق على من منهم يقوم بالتغيير .</w:t>
      </w:r>
    </w:p>
    <w:p w:rsidR="008361CD" w:rsidRPr="008361CD" w:rsidRDefault="008361CD" w:rsidP="008361CD">
      <w:pPr>
        <w:bidi/>
        <w:ind w:left="720"/>
        <w:rPr>
          <w:b/>
          <w:bCs/>
          <w:lang w:bidi="ar-IQ"/>
        </w:rPr>
      </w:pPr>
      <w:r w:rsidRPr="008361CD">
        <w:rPr>
          <w:b/>
          <w:bCs/>
          <w:rtl/>
          <w:lang w:bidi="ar-IQ"/>
        </w:rPr>
        <w:t>التأكد من أن الموجودين بمنطقة اللعب هم فقط الأشخاص المصرح لهم بذلك .</w:t>
      </w:r>
    </w:p>
    <w:p w:rsidR="008361CD" w:rsidRPr="008361CD" w:rsidRDefault="008361CD" w:rsidP="008361CD">
      <w:pPr>
        <w:bidi/>
        <w:ind w:left="720"/>
        <w:rPr>
          <w:b/>
          <w:bCs/>
        </w:rPr>
      </w:pPr>
    </w:p>
    <w:p w:rsidR="00000000" w:rsidRPr="008361CD" w:rsidRDefault="008361CD" w:rsidP="008361CD">
      <w:pPr>
        <w:bidi/>
        <w:ind w:left="720"/>
      </w:pPr>
    </w:p>
    <w:p w:rsidR="000E2879" w:rsidRDefault="000E2879" w:rsidP="008361CD">
      <w:pPr>
        <w:bidi/>
        <w:rPr>
          <w:rFonts w:hint="cs"/>
          <w:rtl/>
        </w:rPr>
      </w:pPr>
    </w:p>
    <w:p w:rsidR="008361CD" w:rsidRDefault="008361CD" w:rsidP="008361CD">
      <w:pPr>
        <w:bidi/>
      </w:pPr>
      <w:bookmarkStart w:id="0" w:name="_GoBack"/>
      <w:bookmarkEnd w:id="0"/>
    </w:p>
    <w:sectPr w:rsidR="00836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04A0C"/>
    <w:multiLevelType w:val="hybridMultilevel"/>
    <w:tmpl w:val="D17E5764"/>
    <w:lvl w:ilvl="0" w:tplc="0C8002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5C7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C5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83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04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CB8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40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262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622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70C5715"/>
    <w:multiLevelType w:val="hybridMultilevel"/>
    <w:tmpl w:val="2D6C064A"/>
    <w:lvl w:ilvl="0" w:tplc="A192C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A85B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1C2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ACB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222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A2D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046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CAC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044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FB"/>
    <w:rsid w:val="000E2879"/>
    <w:rsid w:val="008361CD"/>
    <w:rsid w:val="00F9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153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763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988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532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659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051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760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820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6977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5490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20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348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018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4832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2872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504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956">
          <w:marLeft w:val="0"/>
          <w:marRight w:val="36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dcterms:created xsi:type="dcterms:W3CDTF">2025-11-26T07:36:00Z</dcterms:created>
  <dcterms:modified xsi:type="dcterms:W3CDTF">2025-11-26T07:36:00Z</dcterms:modified>
</cp:coreProperties>
</file>