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468B8" w14:textId="77777777" w:rsidR="006007DE" w:rsidRPr="006007DE" w:rsidRDefault="006007DE" w:rsidP="006007DE">
      <w:pPr>
        <w:bidi/>
        <w:ind w:left="0" w:firstLine="0"/>
        <w:rPr>
          <w:rFonts w:ascii="Simplified Arabic" w:hAnsi="Simplified Arabic" w:cs="Simplified Arabic"/>
          <w:sz w:val="28"/>
          <w:szCs w:val="28"/>
        </w:rPr>
      </w:pPr>
      <w:r w:rsidRPr="006007DE">
        <w:rPr>
          <w:rFonts w:ascii="Simplified Arabic" w:hAnsi="Simplified Arabic" w:cs="Simplified Arabic"/>
          <w:sz w:val="28"/>
          <w:szCs w:val="28"/>
          <w:rtl/>
        </w:rPr>
        <w:t>أُقيمت في رحاب معهد الهندسة الوراثية والتقنيات الأحيائية ندوة علمية موسومة بعنوان: "المثلية الجنسية والعوامل الجينية والنفسية"، وذلك يوم الإثنين الموافق 15/9/2025.</w:t>
      </w:r>
    </w:p>
    <w:p w14:paraId="44122493" w14:textId="77777777" w:rsidR="006007DE" w:rsidRPr="00AC67B0" w:rsidRDefault="006007DE" w:rsidP="006007DE">
      <w:pPr>
        <w:bidi/>
        <w:ind w:left="0" w:firstLine="0"/>
        <w:rPr>
          <w:rFonts w:ascii="Simplified Arabic" w:hAnsi="Simplified Arabic" w:cs="Simplified Arabic"/>
          <w:b/>
          <w:bCs/>
          <w:color w:val="FF0000"/>
          <w:sz w:val="28"/>
          <w:szCs w:val="28"/>
        </w:rPr>
      </w:pPr>
      <w:r w:rsidRPr="006007DE">
        <w:rPr>
          <w:rFonts w:ascii="Simplified Arabic" w:hAnsi="Simplified Arabic" w:cs="Simplified Arabic"/>
          <w:sz w:val="28"/>
          <w:szCs w:val="28"/>
          <w:rtl/>
        </w:rPr>
        <w:t xml:space="preserve">تضمنت الندوة عرضًا علميًا متكاملًا ناقش الأبعاد الوراثية والنفسية والاجتماعية لهذا السلوك، </w:t>
      </w:r>
      <w:bookmarkStart w:id="0" w:name="_GoBack"/>
      <w:r w:rsidRPr="00AC67B0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وقد خلصت الندوة إلى عدد من التوصيات المهمة، أبرزها:</w:t>
      </w:r>
    </w:p>
    <w:bookmarkEnd w:id="0"/>
    <w:p w14:paraId="0711EB0E" w14:textId="77777777" w:rsidR="006007DE" w:rsidRPr="006007DE" w:rsidRDefault="006007DE" w:rsidP="006007DE">
      <w:pPr>
        <w:bidi/>
        <w:ind w:left="0" w:firstLine="0"/>
        <w:rPr>
          <w:rFonts w:ascii="Simplified Arabic" w:hAnsi="Simplified Arabic" w:cs="Simplified Arabic"/>
          <w:sz w:val="28"/>
          <w:szCs w:val="28"/>
        </w:rPr>
      </w:pPr>
      <w:r w:rsidRPr="006007DE">
        <w:rPr>
          <w:rFonts w:ascii="Simplified Arabic" w:hAnsi="Simplified Arabic" w:cs="Simplified Arabic"/>
          <w:sz w:val="28"/>
          <w:szCs w:val="28"/>
          <w:rtl/>
        </w:rPr>
        <w:t xml:space="preserve">- تشير النتائج العلمية إلى عدم وجود تأثير حتمي لجين واحد أو عدد محدود من الجينات في تحديد التوجه الجنسي.  </w:t>
      </w:r>
    </w:p>
    <w:p w14:paraId="55732EC8" w14:textId="77777777" w:rsidR="006007DE" w:rsidRPr="006007DE" w:rsidRDefault="006007DE" w:rsidP="006007DE">
      <w:pPr>
        <w:bidi/>
        <w:ind w:left="0" w:firstLine="0"/>
        <w:rPr>
          <w:rFonts w:ascii="Simplified Arabic" w:hAnsi="Simplified Arabic" w:cs="Simplified Arabic"/>
          <w:sz w:val="28"/>
          <w:szCs w:val="28"/>
        </w:rPr>
      </w:pPr>
      <w:r w:rsidRPr="006007DE">
        <w:rPr>
          <w:rFonts w:ascii="Simplified Arabic" w:hAnsi="Simplified Arabic" w:cs="Simplified Arabic"/>
          <w:sz w:val="28"/>
          <w:szCs w:val="28"/>
          <w:rtl/>
        </w:rPr>
        <w:t xml:space="preserve">- تؤكد الأدلة أن السلوك الجنسي، سواء كان مثلية أو مغايرة، هو سلوك معقد متعدد العوامل، تتداخل فيه العوامل الوراثية وغير الوراثية، بالإضافة إلى التأثيرات البيئية والاجتماعية.  </w:t>
      </w:r>
    </w:p>
    <w:p w14:paraId="3ED69F6C" w14:textId="77777777" w:rsidR="00433F86" w:rsidRPr="006007DE" w:rsidRDefault="006007DE" w:rsidP="006007DE">
      <w:pPr>
        <w:bidi/>
        <w:ind w:left="0" w:firstLine="0"/>
        <w:rPr>
          <w:rFonts w:ascii="Simplified Arabic" w:hAnsi="Simplified Arabic" w:cs="Simplified Arabic"/>
          <w:sz w:val="28"/>
          <w:szCs w:val="28"/>
        </w:rPr>
      </w:pPr>
      <w:r w:rsidRPr="006007DE">
        <w:rPr>
          <w:rFonts w:ascii="Simplified Arabic" w:hAnsi="Simplified Arabic" w:cs="Simplified Arabic"/>
          <w:sz w:val="28"/>
          <w:szCs w:val="28"/>
          <w:rtl/>
        </w:rPr>
        <w:t>- تتمثل العوامل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الاجتماعية والبيئية </w:t>
      </w:r>
      <w:r w:rsidRPr="006007DE">
        <w:rPr>
          <w:rFonts w:ascii="Simplified Arabic" w:hAnsi="Simplified Arabic" w:cs="Simplified Arabic"/>
          <w:sz w:val="28"/>
          <w:szCs w:val="28"/>
          <w:rtl/>
        </w:rPr>
        <w:t xml:space="preserve"> بشكل رئيسي في كيفية التعبير عن هذا السلوك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sectPr w:rsidR="00433F86" w:rsidRPr="00600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208AB"/>
    <w:multiLevelType w:val="multilevel"/>
    <w:tmpl w:val="7ED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C3914"/>
    <w:multiLevelType w:val="multilevel"/>
    <w:tmpl w:val="005A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5071C"/>
    <w:multiLevelType w:val="hybridMultilevel"/>
    <w:tmpl w:val="0D3AC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F3"/>
    <w:rsid w:val="00315BF1"/>
    <w:rsid w:val="00433F86"/>
    <w:rsid w:val="004472F3"/>
    <w:rsid w:val="0048436C"/>
    <w:rsid w:val="006007DE"/>
    <w:rsid w:val="006F7423"/>
    <w:rsid w:val="006F7737"/>
    <w:rsid w:val="00AC67B0"/>
    <w:rsid w:val="00D5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5434C"/>
  <w15:docId w15:val="{8DF681C7-2670-4143-BC45-A1E0D381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432" w:hanging="43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3">
    <w:name w:val="heading 3"/>
    <w:basedOn w:val="Normal"/>
    <w:link w:val="Heading3Char"/>
    <w:uiPriority w:val="9"/>
    <w:qFormat/>
    <w:rsid w:val="00D528F9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28F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528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28F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2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Maher</cp:lastModifiedBy>
  <cp:revision>3</cp:revision>
  <dcterms:created xsi:type="dcterms:W3CDTF">2025-09-21T06:43:00Z</dcterms:created>
  <dcterms:modified xsi:type="dcterms:W3CDTF">2025-09-21T06:56:00Z</dcterms:modified>
</cp:coreProperties>
</file>