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0A" w:rsidRDefault="00DD260A" w:rsidP="00DD260A">
      <w:r>
        <w:t>The Role of Women in Addressing Extremist Values and Mechanisms for Confronting Them Internationally</w:t>
      </w:r>
    </w:p>
    <w:p w:rsidR="00DD260A" w:rsidRDefault="00DD260A" w:rsidP="00DD260A"/>
    <w:p w:rsidR="00DD260A" w:rsidRDefault="00DD260A" w:rsidP="00DD260A">
      <w:r>
        <w:t>The seminar concluded with several recommendations, including:</w:t>
      </w:r>
    </w:p>
    <w:p w:rsidR="00DD260A" w:rsidRDefault="00DD260A" w:rsidP="00DD260A">
      <w:r>
        <w:t xml:space="preserve"> 1. The Ministry of Education should enhance education and awareness by providing educational programs targeting women to promote awareness of human values and highlight their role in building a society free from extremism.</w:t>
      </w:r>
    </w:p>
    <w:p w:rsidR="00DD260A" w:rsidRDefault="00DD260A" w:rsidP="00DD260A">
      <w:r>
        <w:t xml:space="preserve"> 2. Strengthening family dialogue by encouraging the teaching of values of tolerance and respect to children.</w:t>
      </w:r>
    </w:p>
    <w:p w:rsidR="00AB7E47" w:rsidRDefault="00DD260A" w:rsidP="00DD260A">
      <w:r>
        <w:t xml:space="preserve"> 3. Civil society organizations should support women’s initiatives that promote peace and combat extremism through collaborative campaigns with men.</w:t>
      </w:r>
      <w:bookmarkStart w:id="0" w:name="_GoBack"/>
      <w:bookmarkEnd w:id="0"/>
    </w:p>
    <w:sectPr w:rsidR="00AB7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9B"/>
    <w:rsid w:val="00AB7E47"/>
    <w:rsid w:val="00DD260A"/>
    <w:rsid w:val="00F5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Enjoy My Fine Releases.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2024-12-15T10:28:00Z</dcterms:created>
  <dcterms:modified xsi:type="dcterms:W3CDTF">2024-12-15T10:40:00Z</dcterms:modified>
</cp:coreProperties>
</file>