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D5" w:rsidRDefault="00647CD5">
      <w:pP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</w:pPr>
    </w:p>
    <w:p w:rsidR="00DB7C07" w:rsidRDefault="00647CD5">
      <w:pPr>
        <w:rPr>
          <w:rtl/>
        </w:rPr>
      </w:pPr>
      <w:bookmarkStart w:id="0" w:name="_GoBack"/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اليوم العالمي للمرأة : آليات تعزيز الصحة النفسية للنساء وفقا لمنظور المجتمع الدولي</w:t>
      </w:r>
    </w:p>
    <w:bookmarkEnd w:id="0"/>
    <w:p w:rsidR="00647CD5" w:rsidRDefault="00647CD5">
      <w:pPr>
        <w:rPr>
          <w:rtl/>
        </w:rPr>
      </w:pPr>
    </w:p>
    <w:p w:rsidR="00647CD5" w:rsidRDefault="00647CD5" w:rsidP="00647CD5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647CD5">
        <w:rPr>
          <w:rFonts w:ascii="Segoe UI" w:eastAsia="Times New Roman" w:hAnsi="Segoe UI" w:cs="Segoe UI"/>
          <w:color w:val="080809"/>
          <w:sz w:val="23"/>
          <w:szCs w:val="23"/>
          <w:rtl/>
        </w:rPr>
        <w:t>وتوصلت الندوة الى مجموعة من التوصيات</w:t>
      </w:r>
      <w:r w:rsidRPr="00647CD5">
        <w:rPr>
          <w:rFonts w:ascii="Segoe UI" w:eastAsia="Times New Roman" w:hAnsi="Segoe UI" w:cs="Segoe UI"/>
          <w:color w:val="080809"/>
          <w:sz w:val="23"/>
          <w:szCs w:val="23"/>
        </w:rPr>
        <w:t>:</w:t>
      </w:r>
    </w:p>
    <w:p w:rsidR="00647CD5" w:rsidRPr="00647CD5" w:rsidRDefault="00647CD5" w:rsidP="00647CD5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</w:p>
    <w:p w:rsidR="00647CD5" w:rsidRPr="00647CD5" w:rsidRDefault="00647CD5" w:rsidP="00647CD5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647CD5">
        <w:rPr>
          <w:rFonts w:ascii="Segoe UI" w:eastAsia="Times New Roman" w:hAnsi="Segoe UI" w:cs="Segoe UI"/>
          <w:color w:val="080809"/>
          <w:sz w:val="23"/>
          <w:szCs w:val="23"/>
        </w:rPr>
        <w:t>1.</w:t>
      </w:r>
      <w:r w:rsidRPr="00647CD5">
        <w:rPr>
          <w:rFonts w:ascii="Segoe UI" w:eastAsia="Times New Roman" w:hAnsi="Segoe UI" w:cs="Segoe UI"/>
          <w:color w:val="080809"/>
          <w:sz w:val="23"/>
          <w:szCs w:val="23"/>
          <w:rtl/>
        </w:rPr>
        <w:t>ضرورة الإعتناء بالذات وبناء الثقة عبر ورش عمل تدعم الصحة النفسية</w:t>
      </w:r>
    </w:p>
    <w:p w:rsidR="00647CD5" w:rsidRPr="00647CD5" w:rsidRDefault="00647CD5" w:rsidP="00647CD5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647CD5">
        <w:rPr>
          <w:rFonts w:ascii="Segoe UI" w:eastAsia="Times New Roman" w:hAnsi="Segoe UI" w:cs="Segoe UI"/>
          <w:color w:val="080809"/>
          <w:sz w:val="23"/>
          <w:szCs w:val="23"/>
        </w:rPr>
        <w:t>2.</w:t>
      </w:r>
      <w:r w:rsidRPr="00647CD5">
        <w:rPr>
          <w:rFonts w:ascii="Segoe UI" w:eastAsia="Times New Roman" w:hAnsi="Segoe UI" w:cs="Segoe UI"/>
          <w:color w:val="080809"/>
          <w:sz w:val="23"/>
          <w:szCs w:val="23"/>
          <w:rtl/>
        </w:rPr>
        <w:t xml:space="preserve">التواصل الاجتماعي للمرأة بين المجتمع </w:t>
      </w:r>
    </w:p>
    <w:p w:rsidR="00647CD5" w:rsidRPr="00647CD5" w:rsidRDefault="00647CD5" w:rsidP="00647CD5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647CD5">
        <w:rPr>
          <w:rFonts w:ascii="Segoe UI" w:eastAsia="Times New Roman" w:hAnsi="Segoe UI" w:cs="Segoe UI"/>
          <w:color w:val="080809"/>
          <w:sz w:val="23"/>
          <w:szCs w:val="23"/>
        </w:rPr>
        <w:t>3.</w:t>
      </w:r>
      <w:r w:rsidRPr="00647CD5">
        <w:rPr>
          <w:rFonts w:ascii="Segoe UI" w:eastAsia="Times New Roman" w:hAnsi="Segoe UI" w:cs="Segoe UI"/>
          <w:color w:val="080809"/>
          <w:sz w:val="23"/>
          <w:szCs w:val="23"/>
          <w:rtl/>
        </w:rPr>
        <w:t>التوازن بين الحياة والعمل</w:t>
      </w:r>
    </w:p>
    <w:p w:rsidR="00647CD5" w:rsidRPr="00647CD5" w:rsidRDefault="00647CD5"/>
    <w:sectPr w:rsidR="00647CD5" w:rsidRPr="00647CD5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D5"/>
    <w:rsid w:val="00647CD5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629A90-EAFA-4058-87F0-38F8CA56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2024-11-17T09:25:00Z</dcterms:created>
  <dcterms:modified xsi:type="dcterms:W3CDTF">2024-11-17T09:26:00Z</dcterms:modified>
</cp:coreProperties>
</file>