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082078"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4C002A" w:rsidRPr="00F4768D" w:rsidTr="00D35787">
        <w:trPr>
          <w:cantSplit/>
          <w:trHeight w:val="2521"/>
        </w:trPr>
        <w:tc>
          <w:tcPr>
            <w:tcW w:w="645" w:type="dxa"/>
            <w:shd w:val="clear" w:color="auto" w:fill="EAF1DD" w:themeFill="accent3" w:themeFillTint="33"/>
            <w:vAlign w:val="center"/>
          </w:tcPr>
          <w:p w:rsidR="004C002A" w:rsidRPr="00465E52" w:rsidRDefault="004C002A" w:rsidP="005827DB">
            <w:pPr>
              <w:jc w:val="center"/>
              <w:rPr>
                <w:rFonts w:ascii="Simplified Arabic" w:hAnsi="Simplified Arabic" w:cs="Simplified Arabic"/>
                <w:b/>
                <w:bCs/>
                <w:rtl/>
                <w:lang w:bidi="ar-IQ"/>
              </w:rPr>
            </w:pPr>
            <w:r>
              <w:rPr>
                <w:rFonts w:ascii="Simplified Arabic" w:hAnsi="Simplified Arabic" w:cs="Simplified Arabic" w:hint="cs"/>
                <w:b/>
                <w:bCs/>
                <w:rtl/>
                <w:lang w:bidi="ar-IQ"/>
              </w:rPr>
              <w:lastRenderedPageBreak/>
              <w:t>1</w:t>
            </w:r>
          </w:p>
        </w:tc>
        <w:tc>
          <w:tcPr>
            <w:tcW w:w="1854" w:type="dxa"/>
            <w:shd w:val="clear" w:color="auto" w:fill="F2F2F2" w:themeFill="background1" w:themeFillShade="F2"/>
            <w:vAlign w:val="center"/>
          </w:tcPr>
          <w:p w:rsidR="004C002A" w:rsidRPr="00D82E91" w:rsidRDefault="004C002A" w:rsidP="004A048E">
            <w:pPr>
              <w:tabs>
                <w:tab w:val="left" w:pos="-3261"/>
              </w:tabs>
              <w:jc w:val="lowKashida"/>
              <w:rPr>
                <w:rFonts w:ascii="Simplified Arabic" w:hAnsi="Simplified Arabic" w:cs="Simplified Arabic"/>
                <w:b/>
                <w:bCs/>
                <w:lang w:val="ru-RU" w:bidi="ar-IQ"/>
              </w:rPr>
            </w:pPr>
            <w:r w:rsidRPr="00D82E91">
              <w:rPr>
                <w:rFonts w:ascii="Simplified Arabic" w:hAnsi="Simplified Arabic" w:cs="Simplified Arabic"/>
                <w:b/>
                <w:bCs/>
                <w:rtl/>
                <w:lang w:val="ru-RU" w:bidi="ar-IQ"/>
              </w:rPr>
              <w:t>حلقة نقاشية / دور الشبكات الاجتماعية في صنع الرأي العام</w:t>
            </w:r>
          </w:p>
        </w:tc>
        <w:tc>
          <w:tcPr>
            <w:tcW w:w="1283" w:type="dxa"/>
            <w:vAlign w:val="center"/>
          </w:tcPr>
          <w:p w:rsidR="004C002A" w:rsidRPr="00BD22EC" w:rsidRDefault="004C002A" w:rsidP="004A048E">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12/11/2024</w:t>
            </w:r>
          </w:p>
        </w:tc>
        <w:tc>
          <w:tcPr>
            <w:tcW w:w="998" w:type="dxa"/>
            <w:vAlign w:val="center"/>
          </w:tcPr>
          <w:p w:rsidR="004C002A" w:rsidRPr="00BD22EC" w:rsidRDefault="004C002A" w:rsidP="004A048E">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4C002A" w:rsidRPr="00BD22EC" w:rsidRDefault="004C002A" w:rsidP="004A048E">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4C002A" w:rsidRPr="004C002A" w:rsidRDefault="004C002A" w:rsidP="004A048E">
            <w:pPr>
              <w:jc w:val="both"/>
              <w:rPr>
                <w:rFonts w:ascii="Simplified Arabic" w:hAnsi="Simplified Arabic" w:cs="Simplified Arabic"/>
                <w:b/>
                <w:bCs/>
                <w:sz w:val="20"/>
                <w:szCs w:val="20"/>
              </w:rPr>
            </w:pPr>
            <w:r w:rsidRPr="004C002A">
              <w:rPr>
                <w:rFonts w:ascii="Simplified Arabic" w:hAnsi="Simplified Arabic" w:cs="Simplified Arabic"/>
                <w:b/>
                <w:bCs/>
                <w:sz w:val="20"/>
                <w:szCs w:val="20"/>
                <w:rtl/>
              </w:rPr>
              <w:t>تؤثر الشبكات الاجتماعية في صنع الرأي العام على عدة جوانب. أحدها هو توفير وسيلة لتبادل وتداول المعلومات بشكل سريع ومباشر. يمكن لأي شخص نشر محتوى أو رأي عبر الشبكات الاجتماعية والوصول إلى مستخدمين آخرين في جميع أنحاء العالم. هذا يمكن أصحاب الأفكار الجديدة والصورة العامة للشخص أو المنظمة من الانتشار بشكل سريع ووصولها إلى جمهور واسع</w:t>
            </w:r>
            <w:r w:rsidRPr="004C002A">
              <w:rPr>
                <w:rFonts w:ascii="Simplified Arabic" w:hAnsi="Simplified Arabic" w:cs="Simplified Arabic"/>
                <w:b/>
                <w:bCs/>
                <w:sz w:val="20"/>
                <w:szCs w:val="20"/>
              </w:rPr>
              <w:t>.</w:t>
            </w:r>
          </w:p>
          <w:p w:rsidR="004C002A" w:rsidRPr="00BD22EC" w:rsidRDefault="004C002A" w:rsidP="004A048E">
            <w:pPr>
              <w:jc w:val="center"/>
              <w:rPr>
                <w:rFonts w:ascii="Simplified Arabic" w:hAnsi="Simplified Arabic" w:cs="Simplified Arabic"/>
                <w:b/>
                <w:bCs/>
                <w:rtl/>
                <w:lang w:bidi="ar-IQ"/>
              </w:rPr>
            </w:pPr>
            <w:r w:rsidRPr="004C002A">
              <w:rPr>
                <w:rFonts w:ascii="Simplified Arabic" w:hAnsi="Simplified Arabic" w:cs="Simplified Arabic"/>
                <w:b/>
                <w:bCs/>
                <w:sz w:val="20"/>
                <w:szCs w:val="20"/>
              </w:rPr>
              <w:t> </w:t>
            </w:r>
          </w:p>
        </w:tc>
        <w:tc>
          <w:tcPr>
            <w:tcW w:w="1283" w:type="dxa"/>
            <w:vAlign w:val="center"/>
          </w:tcPr>
          <w:p w:rsidR="004C002A" w:rsidRPr="00BD22EC" w:rsidRDefault="00154B42" w:rsidP="004A048E">
            <w:pPr>
              <w:tabs>
                <w:tab w:val="left" w:pos="-3261"/>
              </w:tabs>
              <w:jc w:val="center"/>
              <w:rPr>
                <w:rFonts w:ascii="Simplified Arabic" w:hAnsi="Simplified Arabic" w:cs="Simplified Arabic"/>
                <w:b/>
                <w:bCs/>
                <w:rtl/>
                <w:lang w:val="ru-RU" w:bidi="ar-IQ"/>
              </w:rPr>
            </w:pPr>
            <w:r>
              <w:rPr>
                <w:rFonts w:ascii="Simplified Arabic" w:hAnsi="Simplified Arabic" w:cs="Simplified Arabic"/>
                <w:b/>
                <w:bCs/>
                <w:rtl/>
                <w:lang w:val="ru-RU" w:bidi="ar-IQ"/>
              </w:rPr>
              <w:t>مركز الدر</w:t>
            </w:r>
            <w:r>
              <w:rPr>
                <w:rFonts w:ascii="Simplified Arabic" w:hAnsi="Simplified Arabic" w:cs="Simplified Arabic" w:hint="cs"/>
                <w:b/>
                <w:bCs/>
                <w:rtl/>
                <w:lang w:val="ru-RU" w:bidi="ar-IQ"/>
              </w:rPr>
              <w:t>ا</w:t>
            </w:r>
            <w:r w:rsidR="004C002A" w:rsidRPr="00BD22EC">
              <w:rPr>
                <w:rFonts w:ascii="Simplified Arabic" w:hAnsi="Simplified Arabic" w:cs="Simplified Arabic"/>
                <w:b/>
                <w:bCs/>
                <w:rtl/>
                <w:lang w:val="ru-RU" w:bidi="ar-IQ"/>
              </w:rPr>
              <w:t>سات الإستراتيجية والدولية</w:t>
            </w:r>
          </w:p>
        </w:tc>
        <w:tc>
          <w:tcPr>
            <w:tcW w:w="1141" w:type="dxa"/>
          </w:tcPr>
          <w:p w:rsidR="004C002A" w:rsidRPr="00BD22EC" w:rsidRDefault="004C002A" w:rsidP="004A048E">
            <w:pPr>
              <w:jc w:val="center"/>
              <w:rPr>
                <w:rFonts w:ascii="Simplified Arabic" w:hAnsi="Simplified Arabic" w:cs="Simplified Arabic"/>
                <w:b/>
                <w:bCs/>
                <w:rtl/>
                <w:lang w:bidi="ar-IQ"/>
              </w:rPr>
            </w:pPr>
          </w:p>
          <w:p w:rsidR="004C002A" w:rsidRPr="00BD22EC" w:rsidRDefault="004C002A" w:rsidP="004A048E">
            <w:pPr>
              <w:jc w:val="center"/>
              <w:rPr>
                <w:rFonts w:ascii="Simplified Arabic" w:hAnsi="Simplified Arabic" w:cs="Simplified Arabic"/>
                <w:b/>
                <w:bCs/>
                <w:rtl/>
                <w:lang w:bidi="ar-IQ"/>
              </w:rPr>
            </w:pPr>
          </w:p>
          <w:p w:rsidR="004C002A" w:rsidRPr="00BD22EC" w:rsidRDefault="004C002A" w:rsidP="00154B42">
            <w:pPr>
              <w:rPr>
                <w:rFonts w:ascii="Simplified Arabic" w:hAnsi="Simplified Arabic" w:cs="Simplified Arabic"/>
                <w:b/>
                <w:bCs/>
                <w:rtl/>
                <w:lang w:bidi="ar-IQ"/>
              </w:rPr>
            </w:pPr>
          </w:p>
          <w:p w:rsidR="004C002A" w:rsidRPr="00BD22EC" w:rsidRDefault="004C002A" w:rsidP="004A048E">
            <w:pPr>
              <w:jc w:val="center"/>
              <w:rPr>
                <w:rFonts w:ascii="Simplified Arabic" w:hAnsi="Simplified Arabic" w:cs="Simplified Arabic"/>
                <w:b/>
                <w:bCs/>
                <w:lang w:bidi="ar-IQ"/>
              </w:rPr>
            </w:pPr>
            <w:r w:rsidRPr="00BD22EC">
              <w:rPr>
                <w:rFonts w:ascii="Simplified Arabic" w:hAnsi="Simplified Arabic" w:cs="Simplified Arabic"/>
                <w:b/>
                <w:bCs/>
                <w:rtl/>
              </w:rPr>
              <w:t>قسم الدراسات الاستراتيجية</w:t>
            </w:r>
          </w:p>
        </w:tc>
        <w:tc>
          <w:tcPr>
            <w:tcW w:w="1283" w:type="dxa"/>
          </w:tcPr>
          <w:p w:rsidR="004C002A" w:rsidRPr="00BD22EC" w:rsidRDefault="004C002A" w:rsidP="004A048E">
            <w:pPr>
              <w:jc w:val="center"/>
              <w:rPr>
                <w:rFonts w:ascii="Simplified Arabic" w:hAnsi="Simplified Arabic" w:cs="Simplified Arabic"/>
                <w:b/>
                <w:bCs/>
                <w:rtl/>
                <w:lang w:bidi="ar-IQ"/>
              </w:rPr>
            </w:pPr>
          </w:p>
          <w:p w:rsidR="004C002A" w:rsidRPr="00BD22EC" w:rsidRDefault="004C002A" w:rsidP="004A048E">
            <w:pPr>
              <w:jc w:val="center"/>
              <w:rPr>
                <w:rFonts w:ascii="Simplified Arabic" w:hAnsi="Simplified Arabic" w:cs="Simplified Arabic"/>
                <w:b/>
                <w:bCs/>
                <w:rtl/>
                <w:lang w:bidi="ar-IQ"/>
              </w:rPr>
            </w:pPr>
          </w:p>
          <w:p w:rsidR="004C002A" w:rsidRPr="00BD22EC" w:rsidRDefault="004C002A" w:rsidP="00154B42">
            <w:pPr>
              <w:rPr>
                <w:rFonts w:ascii="Simplified Arabic" w:hAnsi="Simplified Arabic" w:cs="Simplified Arabic"/>
                <w:b/>
                <w:bCs/>
                <w:rtl/>
                <w:lang w:bidi="ar-IQ"/>
              </w:rPr>
            </w:pPr>
          </w:p>
          <w:p w:rsidR="004C002A" w:rsidRPr="00BD22EC" w:rsidRDefault="004C002A" w:rsidP="004A048E">
            <w:pPr>
              <w:jc w:val="center"/>
              <w:rPr>
                <w:rFonts w:ascii="Simplified Arabic" w:hAnsi="Simplified Arabic" w:cs="Simplified Arabic"/>
                <w:b/>
                <w:bCs/>
                <w:rtl/>
                <w:lang w:bidi="ar-IQ"/>
              </w:rPr>
            </w:pPr>
          </w:p>
          <w:p w:rsidR="004C002A" w:rsidRPr="00BD22EC" w:rsidRDefault="004C002A" w:rsidP="004A048E">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4C002A" w:rsidRPr="00BD22EC" w:rsidRDefault="004C002A" w:rsidP="004A048E">
            <w:pPr>
              <w:tabs>
                <w:tab w:val="left" w:pos="3198"/>
              </w:tabs>
              <w:rPr>
                <w:rFonts w:ascii="Simplified Arabic" w:hAnsi="Simplified Arabic" w:cs="Simplified Arabic"/>
                <w:b/>
                <w:bCs/>
                <w:rtl/>
              </w:rPr>
            </w:pPr>
          </w:p>
          <w:p w:rsidR="004C002A" w:rsidRPr="00BD22EC" w:rsidRDefault="004C002A" w:rsidP="004A048E">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4C002A" w:rsidRPr="00BD22EC" w:rsidRDefault="004C002A" w:rsidP="004A048E">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BEC" w:rsidRDefault="00DF2BEC" w:rsidP="002943EA">
      <w:pPr>
        <w:spacing w:after="0" w:line="240" w:lineRule="auto"/>
      </w:pPr>
      <w:r>
        <w:separator/>
      </w:r>
    </w:p>
  </w:endnote>
  <w:endnote w:type="continuationSeparator" w:id="1">
    <w:p w:rsidR="00DF2BEC" w:rsidRDefault="00DF2BEC"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BEC" w:rsidRDefault="00DF2BEC" w:rsidP="002943EA">
      <w:pPr>
        <w:spacing w:after="0" w:line="240" w:lineRule="auto"/>
      </w:pPr>
      <w:r>
        <w:separator/>
      </w:r>
    </w:p>
  </w:footnote>
  <w:footnote w:type="continuationSeparator" w:id="1">
    <w:p w:rsidR="00DF2BEC" w:rsidRDefault="00DF2BEC"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082078"/>
    <w:rsid w:val="00103A83"/>
    <w:rsid w:val="00154B42"/>
    <w:rsid w:val="001D0175"/>
    <w:rsid w:val="00204B3D"/>
    <w:rsid w:val="002943EA"/>
    <w:rsid w:val="002B1F7F"/>
    <w:rsid w:val="00362387"/>
    <w:rsid w:val="0039024E"/>
    <w:rsid w:val="003C4DC4"/>
    <w:rsid w:val="00450757"/>
    <w:rsid w:val="004547DB"/>
    <w:rsid w:val="00474CD7"/>
    <w:rsid w:val="00486476"/>
    <w:rsid w:val="004A0762"/>
    <w:rsid w:val="004C002A"/>
    <w:rsid w:val="00506C2C"/>
    <w:rsid w:val="00526F72"/>
    <w:rsid w:val="00536A4C"/>
    <w:rsid w:val="0055406F"/>
    <w:rsid w:val="005848C0"/>
    <w:rsid w:val="005C4237"/>
    <w:rsid w:val="005C6B30"/>
    <w:rsid w:val="00635D62"/>
    <w:rsid w:val="006461B2"/>
    <w:rsid w:val="006B083C"/>
    <w:rsid w:val="006E0EF8"/>
    <w:rsid w:val="00771FBE"/>
    <w:rsid w:val="00877AF1"/>
    <w:rsid w:val="008D0E2F"/>
    <w:rsid w:val="008E1478"/>
    <w:rsid w:val="00903065"/>
    <w:rsid w:val="00921A0C"/>
    <w:rsid w:val="009C0830"/>
    <w:rsid w:val="009F130C"/>
    <w:rsid w:val="00AD1E77"/>
    <w:rsid w:val="00AD24F3"/>
    <w:rsid w:val="00B56C62"/>
    <w:rsid w:val="00C27551"/>
    <w:rsid w:val="00C67590"/>
    <w:rsid w:val="00D90658"/>
    <w:rsid w:val="00DA644F"/>
    <w:rsid w:val="00DD7BE6"/>
    <w:rsid w:val="00DE7C5F"/>
    <w:rsid w:val="00DF2BEC"/>
    <w:rsid w:val="00E65683"/>
    <w:rsid w:val="00E67AC6"/>
    <w:rsid w:val="00EE0AB7"/>
    <w:rsid w:val="00F20B32"/>
    <w:rsid w:val="00F22617"/>
    <w:rsid w:val="00F35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2014-04-13T23:45:00Z</dcterms:created>
  <dcterms:modified xsi:type="dcterms:W3CDTF">2014-04-14T23:44:00Z</dcterms:modified>
</cp:coreProperties>
</file>