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593" w:rsidRDefault="00634593" w:rsidP="00634593">
      <w:pPr>
        <w:jc w:val="center"/>
        <w:rPr>
          <w:rFonts w:asciiTheme="majorBidi" w:hAnsiTheme="majorBidi" w:cstheme="majorBidi"/>
          <w:b/>
          <w:bCs/>
          <w:sz w:val="36"/>
          <w:szCs w:val="36"/>
        </w:rPr>
      </w:pPr>
      <w:r w:rsidRPr="00634593">
        <w:rPr>
          <w:rFonts w:asciiTheme="majorBidi" w:hAnsiTheme="majorBidi" w:cstheme="majorBidi"/>
          <w:b/>
          <w:bCs/>
          <w:sz w:val="36"/>
          <w:szCs w:val="36"/>
        </w:rPr>
        <w:t>Evaluation of Epigallocatachin Gallate Coating of Surface Treated Poly Ether Ether Ketone Implant Material</w:t>
      </w:r>
    </w:p>
    <w:p w:rsidR="00634593" w:rsidRDefault="00634593" w:rsidP="00634593">
      <w:pPr>
        <w:jc w:val="center"/>
        <w:rPr>
          <w:rFonts w:asciiTheme="majorBidi" w:hAnsiTheme="majorBidi" w:cstheme="majorBidi"/>
          <w:b/>
          <w:bCs/>
          <w:sz w:val="36"/>
          <w:szCs w:val="36"/>
        </w:rPr>
      </w:pPr>
    </w:p>
    <w:p w:rsidR="00634593" w:rsidRPr="00634593" w:rsidRDefault="00634593" w:rsidP="00634593">
      <w:pPr>
        <w:jc w:val="center"/>
        <w:rPr>
          <w:rFonts w:asciiTheme="majorBidi" w:hAnsiTheme="majorBidi" w:cstheme="majorBidi"/>
          <w:b/>
          <w:bCs/>
          <w:sz w:val="36"/>
          <w:szCs w:val="36"/>
        </w:rPr>
      </w:pPr>
      <w:bookmarkStart w:id="0" w:name="_GoBack"/>
      <w:bookmarkEnd w:id="0"/>
      <w:r w:rsidRPr="00634593">
        <w:rPr>
          <w:rFonts w:asciiTheme="majorBidi" w:hAnsiTheme="majorBidi" w:cstheme="majorBidi"/>
          <w:b/>
          <w:bCs/>
          <w:sz w:val="36"/>
          <w:szCs w:val="36"/>
        </w:rPr>
        <w:t>Abstract</w:t>
      </w:r>
    </w:p>
    <w:p w:rsidR="00634593" w:rsidRPr="00634593" w:rsidRDefault="00634593" w:rsidP="00634593">
      <w:pPr>
        <w:spacing w:line="360" w:lineRule="auto"/>
        <w:jc w:val="both"/>
        <w:rPr>
          <w:rFonts w:asciiTheme="majorBidi" w:hAnsiTheme="majorBidi" w:cstheme="majorBidi"/>
          <w:b/>
          <w:bCs/>
          <w:color w:val="FF0000"/>
          <w:sz w:val="28"/>
          <w:szCs w:val="28"/>
        </w:rPr>
      </w:pPr>
    </w:p>
    <w:p w:rsidR="00634593" w:rsidRPr="00634593" w:rsidRDefault="00634593" w:rsidP="00634593">
      <w:pPr>
        <w:spacing w:line="360" w:lineRule="auto"/>
        <w:jc w:val="both"/>
        <w:rPr>
          <w:rFonts w:asciiTheme="majorBidi" w:hAnsiTheme="majorBidi" w:cstheme="majorBidi"/>
          <w:color w:val="000000" w:themeColor="text1"/>
          <w:sz w:val="28"/>
          <w:szCs w:val="28"/>
        </w:rPr>
      </w:pPr>
      <w:r w:rsidRPr="00634593">
        <w:rPr>
          <w:rFonts w:asciiTheme="majorBidi" w:hAnsiTheme="majorBidi" w:cstheme="majorBidi"/>
          <w:b/>
          <w:bCs/>
          <w:color w:val="000000" w:themeColor="text1"/>
          <w:sz w:val="28"/>
          <w:szCs w:val="28"/>
        </w:rPr>
        <w:t xml:space="preserve">Research Problem and Objectives: </w:t>
      </w:r>
      <w:r w:rsidRPr="00634593">
        <w:rPr>
          <w:rFonts w:asciiTheme="majorBidi" w:hAnsiTheme="majorBidi" w:cstheme="majorBidi"/>
          <w:color w:val="000000" w:themeColor="text1"/>
          <w:sz w:val="28"/>
          <w:szCs w:val="28"/>
        </w:rPr>
        <w:t xml:space="preserve">Poly ether ether ketone is a thermoplastic polymer that offers excellent mechanical properties and biocompatibility, making it a promising material for dental implants. However, it's bioinert and hydrophobic nature limits its capacity for optimal osseointegration, presenting challenges in its use as an implant material. To overcome these limitations, this study aimed to enhance the surface properties and bioactivity of Poly ether ether ketone implants. This was achieved by first optimizing the concentration of piranha solution, a mixture of sulfuric acid and hydrogen peroxide, to modify the surface roughness and wettability of samples. Following this, the study developed an electrospraying process to coat Poly ether ether ketone with Epigallocatechin Gallate, a natural extract from green tea known for its bioactive properties. Comprehensive characterization of the modified surface was conducted, and the enhanced implants were tested </w:t>
      </w:r>
      <w:r w:rsidRPr="00634593">
        <w:rPr>
          <w:rFonts w:asciiTheme="majorBidi" w:hAnsiTheme="majorBidi" w:cstheme="majorBidi"/>
          <w:i/>
          <w:iCs/>
          <w:color w:val="000000" w:themeColor="text1"/>
          <w:sz w:val="28"/>
          <w:szCs w:val="28"/>
        </w:rPr>
        <w:t>in-vivo</w:t>
      </w:r>
      <w:r w:rsidRPr="00634593">
        <w:rPr>
          <w:rFonts w:asciiTheme="majorBidi" w:hAnsiTheme="majorBidi" w:cstheme="majorBidi"/>
          <w:color w:val="000000" w:themeColor="text1"/>
          <w:sz w:val="28"/>
          <w:szCs w:val="28"/>
        </w:rPr>
        <w:t xml:space="preserve"> to evaluate their mechanical attachment, biocompatibility, and osseointegration, ultimately aiming to improve the overall performance of Poly ether ether ketone implants.</w:t>
      </w:r>
    </w:p>
    <w:p w:rsidR="00634593" w:rsidRPr="00634593" w:rsidRDefault="00634593" w:rsidP="00634593">
      <w:pPr>
        <w:spacing w:line="360" w:lineRule="auto"/>
        <w:jc w:val="both"/>
        <w:rPr>
          <w:rFonts w:asciiTheme="majorBidi" w:hAnsiTheme="majorBidi" w:cstheme="majorBidi"/>
          <w:sz w:val="28"/>
          <w:szCs w:val="28"/>
        </w:rPr>
      </w:pPr>
      <w:r w:rsidRPr="00634593">
        <w:rPr>
          <w:rFonts w:asciiTheme="majorBidi" w:hAnsiTheme="majorBidi" w:cstheme="majorBidi"/>
          <w:b/>
          <w:bCs/>
          <w:sz w:val="28"/>
          <w:szCs w:val="28"/>
        </w:rPr>
        <w:t>Methodology:</w:t>
      </w:r>
      <w:r w:rsidRPr="00634593">
        <w:rPr>
          <w:rFonts w:asciiTheme="majorBidi" w:hAnsiTheme="majorBidi" w:cstheme="majorBidi"/>
          <w:sz w:val="28"/>
          <w:szCs w:val="28"/>
        </w:rPr>
        <w:t xml:space="preserve"> Poly ether ether ketone discs were divided into four groups: control, piranha treated, Epigallocatechin Gallate coated, and piranha treated with Epigallocatechin Gallate coating. The characterization of these samples included field emission scanning electron microscope, energy dispersive X-ray spectroscopy with mapping, nano roughness assessment by atomic force microscope, surface </w:t>
      </w:r>
      <w:r w:rsidRPr="00634593">
        <w:rPr>
          <w:rFonts w:asciiTheme="majorBidi" w:hAnsiTheme="majorBidi" w:cstheme="majorBidi"/>
          <w:sz w:val="28"/>
          <w:szCs w:val="28"/>
        </w:rPr>
        <w:lastRenderedPageBreak/>
        <w:t>microroughness testing by profilometer, wettability by measuring static contact angle and Fourier transform infrared spectroscopy. Additionally, Vickers surface micro hardness and coating adhesion by cross cut test were measured.</w:t>
      </w:r>
    </w:p>
    <w:p w:rsidR="00634593" w:rsidRPr="00634593" w:rsidRDefault="00634593" w:rsidP="00634593">
      <w:pPr>
        <w:spacing w:line="360" w:lineRule="auto"/>
        <w:jc w:val="both"/>
        <w:rPr>
          <w:rFonts w:asciiTheme="majorBidi" w:hAnsiTheme="majorBidi" w:cstheme="majorBidi"/>
          <w:sz w:val="28"/>
          <w:szCs w:val="28"/>
        </w:rPr>
      </w:pPr>
      <w:r w:rsidRPr="00634593">
        <w:rPr>
          <w:rFonts w:asciiTheme="majorBidi" w:hAnsiTheme="majorBidi" w:cstheme="majorBidi"/>
          <w:sz w:val="28"/>
          <w:szCs w:val="28"/>
        </w:rPr>
        <w:t xml:space="preserve">For the </w:t>
      </w:r>
      <w:r w:rsidRPr="00634593">
        <w:rPr>
          <w:rFonts w:asciiTheme="majorBidi" w:hAnsiTheme="majorBidi" w:cstheme="majorBidi"/>
          <w:i/>
          <w:iCs/>
          <w:sz w:val="28"/>
          <w:szCs w:val="28"/>
        </w:rPr>
        <w:t>in-vivo</w:t>
      </w:r>
      <w:r w:rsidRPr="00634593">
        <w:rPr>
          <w:rFonts w:asciiTheme="majorBidi" w:hAnsiTheme="majorBidi" w:cstheme="majorBidi"/>
          <w:sz w:val="28"/>
          <w:szCs w:val="28"/>
        </w:rPr>
        <w:t xml:space="preserve"> study, 120 poly ether ether ketone screws were divided into four groups: control, piranha treated, Epigallocatechin Gallate coated, and piranha treated with Epigallocatechin Gallate coating. They were implanted into the femur of 30 New Zealand rabbits for 2 and 6 weeks. Each group consisted of 30 screws (15 for each healing period). The screws were evaluated for removal torque and new bone formation through histopathological and histomorphometric analyses.</w:t>
      </w:r>
    </w:p>
    <w:p w:rsidR="00634593" w:rsidRPr="00634593" w:rsidRDefault="00634593" w:rsidP="00634593">
      <w:pPr>
        <w:spacing w:line="360" w:lineRule="auto"/>
        <w:jc w:val="both"/>
        <w:rPr>
          <w:rFonts w:asciiTheme="majorBidi" w:hAnsiTheme="majorBidi" w:cstheme="majorBidi"/>
          <w:sz w:val="28"/>
          <w:szCs w:val="28"/>
        </w:rPr>
      </w:pPr>
      <w:r w:rsidRPr="00634593">
        <w:rPr>
          <w:rFonts w:asciiTheme="majorBidi" w:hAnsiTheme="majorBidi" w:cstheme="majorBidi"/>
          <w:b/>
          <w:bCs/>
          <w:sz w:val="28"/>
          <w:szCs w:val="28"/>
        </w:rPr>
        <w:t>Results:</w:t>
      </w:r>
      <w:r w:rsidRPr="00634593">
        <w:rPr>
          <w:rFonts w:asciiTheme="majorBidi" w:hAnsiTheme="majorBidi" w:cstheme="majorBidi"/>
          <w:sz w:val="28"/>
          <w:szCs w:val="28"/>
        </w:rPr>
        <w:t xml:space="preserve"> </w:t>
      </w:r>
      <w:r w:rsidRPr="00634593">
        <w:rPr>
          <w:rFonts w:asciiTheme="majorBidi" w:hAnsiTheme="majorBidi" w:cstheme="majorBidi"/>
          <w:i/>
          <w:iCs/>
          <w:sz w:val="28"/>
          <w:szCs w:val="28"/>
        </w:rPr>
        <w:t>In-vitro</w:t>
      </w:r>
      <w:r w:rsidRPr="00634593">
        <w:rPr>
          <w:rFonts w:asciiTheme="majorBidi" w:hAnsiTheme="majorBidi" w:cstheme="majorBidi"/>
          <w:sz w:val="28"/>
          <w:szCs w:val="28"/>
        </w:rPr>
        <w:t xml:space="preserve"> study showed that the combined piranha treated and EGCG-coated group exhibited the highest surface roughness and wettability, followed by EGCG-coated group, piranha treated group, then control group. </w:t>
      </w:r>
      <w:r w:rsidRPr="00634593">
        <w:rPr>
          <w:rFonts w:asciiTheme="majorBidi" w:hAnsiTheme="majorBidi" w:cstheme="majorBidi"/>
          <w:i/>
          <w:iCs/>
          <w:sz w:val="28"/>
          <w:szCs w:val="28"/>
        </w:rPr>
        <w:t>In-vivo</w:t>
      </w:r>
      <w:r w:rsidRPr="00634593">
        <w:rPr>
          <w:rFonts w:asciiTheme="majorBidi" w:hAnsiTheme="majorBidi" w:cstheme="majorBidi"/>
          <w:sz w:val="28"/>
          <w:szCs w:val="28"/>
        </w:rPr>
        <w:t xml:space="preserve"> results indicated that the piranha treated and EGCG-coated group showed the highest removal torque and new bone formation area at both 2 and 6 weeks, compared to the other groups.</w:t>
      </w:r>
    </w:p>
    <w:p w:rsidR="00A242D0" w:rsidRPr="00634593" w:rsidRDefault="00634593" w:rsidP="00634593">
      <w:pPr>
        <w:spacing w:line="360" w:lineRule="auto"/>
        <w:jc w:val="both"/>
        <w:rPr>
          <w:rFonts w:asciiTheme="majorBidi" w:hAnsiTheme="majorBidi"/>
        </w:rPr>
      </w:pPr>
      <w:r w:rsidRPr="00634593">
        <w:rPr>
          <w:rFonts w:asciiTheme="majorBidi" w:hAnsiTheme="majorBidi" w:cstheme="majorBidi"/>
          <w:b/>
          <w:bCs/>
          <w:sz w:val="28"/>
          <w:szCs w:val="28"/>
        </w:rPr>
        <w:t>Conclusions and recommendations:</w:t>
      </w:r>
      <w:r w:rsidRPr="00634593">
        <w:rPr>
          <w:rFonts w:asciiTheme="majorBidi" w:hAnsiTheme="majorBidi" w:cstheme="majorBidi"/>
          <w:sz w:val="28"/>
          <w:szCs w:val="28"/>
        </w:rPr>
        <w:t xml:space="preserve"> The study demonstrates that surface treatment with piranha solution followed by EGCG coating markedly enhances the physical and mechanical properties of poly ether ether ketone, such as wettability and surface nano and micro roughness, compared to untreated or singly treated groups. This enhancement positively impacted osseointegration, as evidenced by increased removal torque and new bone formation. The combined piranha treatment and EGCG coating showed promising results, suggesting a potential approach for improving the performance of poly ether ether ketone for future use as dental implants. However, further investigation is needed to validate these findings and explore the long-term clinical implications of the modifications.</w:t>
      </w:r>
    </w:p>
    <w:sectPr w:rsidR="00A242D0" w:rsidRPr="0063459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39F" w:rsidRDefault="0051439F" w:rsidP="00760028">
      <w:pPr>
        <w:spacing w:after="0" w:line="240" w:lineRule="auto"/>
      </w:pPr>
      <w:r>
        <w:separator/>
      </w:r>
    </w:p>
  </w:endnote>
  <w:endnote w:type="continuationSeparator" w:id="0">
    <w:p w:rsidR="0051439F" w:rsidRDefault="0051439F" w:rsidP="0076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F49" w:rsidRDefault="00D71F4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34593">
      <w:rPr>
        <w:caps/>
        <w:noProof/>
        <w:color w:val="5B9BD5" w:themeColor="accent1"/>
      </w:rPr>
      <w:t>1</w:t>
    </w:r>
    <w:r>
      <w:rPr>
        <w:caps/>
        <w:noProof/>
        <w:color w:val="5B9BD5" w:themeColor="accent1"/>
      </w:rPr>
      <w:fldChar w:fldCharType="end"/>
    </w:r>
  </w:p>
  <w:p w:rsidR="00D71F49" w:rsidRDefault="00D71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39F" w:rsidRDefault="0051439F" w:rsidP="00760028">
      <w:pPr>
        <w:spacing w:after="0" w:line="240" w:lineRule="auto"/>
      </w:pPr>
      <w:r>
        <w:separator/>
      </w:r>
    </w:p>
  </w:footnote>
  <w:footnote w:type="continuationSeparator" w:id="0">
    <w:p w:rsidR="0051439F" w:rsidRDefault="0051439F" w:rsidP="00760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6688"/>
    <w:multiLevelType w:val="hybridMultilevel"/>
    <w:tmpl w:val="020A8A98"/>
    <w:lvl w:ilvl="0" w:tplc="DF9856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F31E7"/>
    <w:multiLevelType w:val="hybridMultilevel"/>
    <w:tmpl w:val="814A962A"/>
    <w:lvl w:ilvl="0" w:tplc="8494A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55BAF"/>
    <w:multiLevelType w:val="hybridMultilevel"/>
    <w:tmpl w:val="814A962A"/>
    <w:lvl w:ilvl="0" w:tplc="8494A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9E6ED0"/>
    <w:multiLevelType w:val="hybridMultilevel"/>
    <w:tmpl w:val="814A962A"/>
    <w:lvl w:ilvl="0" w:tplc="8494A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AB289C"/>
    <w:multiLevelType w:val="hybridMultilevel"/>
    <w:tmpl w:val="C816804A"/>
    <w:lvl w:ilvl="0" w:tplc="594E7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797F38"/>
    <w:multiLevelType w:val="hybridMultilevel"/>
    <w:tmpl w:val="020A8A98"/>
    <w:lvl w:ilvl="0" w:tplc="DF9856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C0322"/>
    <w:multiLevelType w:val="hybridMultilevel"/>
    <w:tmpl w:val="814A962A"/>
    <w:lvl w:ilvl="0" w:tplc="8494A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B635E"/>
    <w:multiLevelType w:val="hybridMultilevel"/>
    <w:tmpl w:val="814A962A"/>
    <w:lvl w:ilvl="0" w:tplc="8494A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0"/>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zw5t59xpp0s9wes22pxsp9tz5sra5t009wx&quot;&gt;My PHD EndNote Library&lt;record-ids&gt;&lt;item&gt;58&lt;/item&gt;&lt;item&gt;69&lt;/item&gt;&lt;item&gt;110&lt;/item&gt;&lt;item&gt;116&lt;/item&gt;&lt;item&gt;117&lt;/item&gt;&lt;item&gt;119&lt;/item&gt;&lt;item&gt;120&lt;/item&gt;&lt;item&gt;121&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70&lt;/item&gt;&lt;item&gt;171&lt;/item&gt;&lt;item&gt;172&lt;/item&gt;&lt;item&gt;173&lt;/item&gt;&lt;item&gt;174&lt;/item&gt;&lt;item&gt;175&lt;/item&gt;&lt;item&gt;176&lt;/item&gt;&lt;item&gt;177&lt;/item&gt;&lt;item&gt;178&lt;/item&gt;&lt;item&gt;179&lt;/item&gt;&lt;item&gt;180&lt;/item&gt;&lt;item&gt;181&lt;/item&gt;&lt;item&gt;183&lt;/item&gt;&lt;item&gt;184&lt;/item&gt;&lt;item&gt;185&lt;/item&gt;&lt;item&gt;186&lt;/item&gt;&lt;item&gt;187&lt;/item&gt;&lt;item&gt;191&lt;/item&gt;&lt;item&gt;192&lt;/item&gt;&lt;/record-ids&gt;&lt;/item&gt;&lt;/Libraries&gt;"/>
  </w:docVars>
  <w:rsids>
    <w:rsidRoot w:val="005825B4"/>
    <w:rsid w:val="000044DC"/>
    <w:rsid w:val="0001069A"/>
    <w:rsid w:val="00015596"/>
    <w:rsid w:val="00042FE7"/>
    <w:rsid w:val="0004750A"/>
    <w:rsid w:val="00075259"/>
    <w:rsid w:val="00077154"/>
    <w:rsid w:val="00091595"/>
    <w:rsid w:val="000931CF"/>
    <w:rsid w:val="000A0476"/>
    <w:rsid w:val="000A131B"/>
    <w:rsid w:val="000A34F0"/>
    <w:rsid w:val="000E2187"/>
    <w:rsid w:val="000E5BFC"/>
    <w:rsid w:val="000F6FF7"/>
    <w:rsid w:val="00133EFC"/>
    <w:rsid w:val="001344A1"/>
    <w:rsid w:val="00145958"/>
    <w:rsid w:val="00184CEA"/>
    <w:rsid w:val="00190853"/>
    <w:rsid w:val="00195AE1"/>
    <w:rsid w:val="00197420"/>
    <w:rsid w:val="001A7DD4"/>
    <w:rsid w:val="001B1B46"/>
    <w:rsid w:val="001C54ED"/>
    <w:rsid w:val="001C5BFD"/>
    <w:rsid w:val="001D72DB"/>
    <w:rsid w:val="002348F8"/>
    <w:rsid w:val="00246938"/>
    <w:rsid w:val="00256EC2"/>
    <w:rsid w:val="002621CE"/>
    <w:rsid w:val="00267F12"/>
    <w:rsid w:val="00274B7B"/>
    <w:rsid w:val="002B5205"/>
    <w:rsid w:val="002C0C71"/>
    <w:rsid w:val="002D231D"/>
    <w:rsid w:val="002D2DA9"/>
    <w:rsid w:val="002D3F9D"/>
    <w:rsid w:val="002E0D47"/>
    <w:rsid w:val="002F1684"/>
    <w:rsid w:val="00301D11"/>
    <w:rsid w:val="00306DF5"/>
    <w:rsid w:val="00345C0B"/>
    <w:rsid w:val="00351AD1"/>
    <w:rsid w:val="00370BD2"/>
    <w:rsid w:val="003B2007"/>
    <w:rsid w:val="003D0E42"/>
    <w:rsid w:val="00402382"/>
    <w:rsid w:val="00405647"/>
    <w:rsid w:val="00407477"/>
    <w:rsid w:val="004077A6"/>
    <w:rsid w:val="00440903"/>
    <w:rsid w:val="00456EE5"/>
    <w:rsid w:val="004630FC"/>
    <w:rsid w:val="00465F8D"/>
    <w:rsid w:val="00470E28"/>
    <w:rsid w:val="00471757"/>
    <w:rsid w:val="0048696C"/>
    <w:rsid w:val="004908A0"/>
    <w:rsid w:val="0049626B"/>
    <w:rsid w:val="004B4D02"/>
    <w:rsid w:val="004D6088"/>
    <w:rsid w:val="004E4313"/>
    <w:rsid w:val="00501AF3"/>
    <w:rsid w:val="005042BE"/>
    <w:rsid w:val="0051439F"/>
    <w:rsid w:val="00527E9C"/>
    <w:rsid w:val="00535FA1"/>
    <w:rsid w:val="00545521"/>
    <w:rsid w:val="005626D6"/>
    <w:rsid w:val="005825B4"/>
    <w:rsid w:val="00584821"/>
    <w:rsid w:val="005A11D5"/>
    <w:rsid w:val="005B0440"/>
    <w:rsid w:val="005D1CD6"/>
    <w:rsid w:val="00607B02"/>
    <w:rsid w:val="00617B06"/>
    <w:rsid w:val="006235CD"/>
    <w:rsid w:val="00633603"/>
    <w:rsid w:val="006342EF"/>
    <w:rsid w:val="00634593"/>
    <w:rsid w:val="00641F19"/>
    <w:rsid w:val="006430A1"/>
    <w:rsid w:val="00646D7F"/>
    <w:rsid w:val="00656BC2"/>
    <w:rsid w:val="00665513"/>
    <w:rsid w:val="006878A0"/>
    <w:rsid w:val="006916D0"/>
    <w:rsid w:val="0069261E"/>
    <w:rsid w:val="006A17EB"/>
    <w:rsid w:val="006B0003"/>
    <w:rsid w:val="006B00DB"/>
    <w:rsid w:val="006B58E7"/>
    <w:rsid w:val="006C239C"/>
    <w:rsid w:val="006C242F"/>
    <w:rsid w:val="006D35A6"/>
    <w:rsid w:val="006D502B"/>
    <w:rsid w:val="006D7CA4"/>
    <w:rsid w:val="006E0788"/>
    <w:rsid w:val="006E6915"/>
    <w:rsid w:val="006E74B9"/>
    <w:rsid w:val="006E7EF2"/>
    <w:rsid w:val="0070221C"/>
    <w:rsid w:val="007070F4"/>
    <w:rsid w:val="00717CC4"/>
    <w:rsid w:val="00724561"/>
    <w:rsid w:val="00730004"/>
    <w:rsid w:val="00730095"/>
    <w:rsid w:val="0073256F"/>
    <w:rsid w:val="007461BC"/>
    <w:rsid w:val="007519A0"/>
    <w:rsid w:val="007561AD"/>
    <w:rsid w:val="00760028"/>
    <w:rsid w:val="00774689"/>
    <w:rsid w:val="007A235F"/>
    <w:rsid w:val="007A26E0"/>
    <w:rsid w:val="007A791D"/>
    <w:rsid w:val="007C0908"/>
    <w:rsid w:val="007C0E09"/>
    <w:rsid w:val="007D635E"/>
    <w:rsid w:val="007E451C"/>
    <w:rsid w:val="007E6BC4"/>
    <w:rsid w:val="007F6BB4"/>
    <w:rsid w:val="008461DC"/>
    <w:rsid w:val="00871CA3"/>
    <w:rsid w:val="00884309"/>
    <w:rsid w:val="008B0C57"/>
    <w:rsid w:val="008B156D"/>
    <w:rsid w:val="008C11B9"/>
    <w:rsid w:val="008C452D"/>
    <w:rsid w:val="008C45E1"/>
    <w:rsid w:val="008D7448"/>
    <w:rsid w:val="008E1290"/>
    <w:rsid w:val="00903461"/>
    <w:rsid w:val="00910B44"/>
    <w:rsid w:val="00912FE4"/>
    <w:rsid w:val="0092037D"/>
    <w:rsid w:val="00930017"/>
    <w:rsid w:val="00930222"/>
    <w:rsid w:val="009307C2"/>
    <w:rsid w:val="00933449"/>
    <w:rsid w:val="0097268A"/>
    <w:rsid w:val="0097377F"/>
    <w:rsid w:val="00983271"/>
    <w:rsid w:val="009B7E15"/>
    <w:rsid w:val="009C2ECD"/>
    <w:rsid w:val="009F0D3F"/>
    <w:rsid w:val="00A12AE9"/>
    <w:rsid w:val="00A163CA"/>
    <w:rsid w:val="00A22A36"/>
    <w:rsid w:val="00A2311A"/>
    <w:rsid w:val="00A242D0"/>
    <w:rsid w:val="00A24D18"/>
    <w:rsid w:val="00A25A4E"/>
    <w:rsid w:val="00A31436"/>
    <w:rsid w:val="00A42B43"/>
    <w:rsid w:val="00A464A3"/>
    <w:rsid w:val="00A534A7"/>
    <w:rsid w:val="00A55C6F"/>
    <w:rsid w:val="00A66039"/>
    <w:rsid w:val="00A828F3"/>
    <w:rsid w:val="00A91881"/>
    <w:rsid w:val="00A93BE7"/>
    <w:rsid w:val="00A94EBC"/>
    <w:rsid w:val="00AA6D95"/>
    <w:rsid w:val="00AC762E"/>
    <w:rsid w:val="00AD5914"/>
    <w:rsid w:val="00AD6F67"/>
    <w:rsid w:val="00AF034A"/>
    <w:rsid w:val="00AF3C3D"/>
    <w:rsid w:val="00B116E4"/>
    <w:rsid w:val="00B16834"/>
    <w:rsid w:val="00B36B96"/>
    <w:rsid w:val="00B42482"/>
    <w:rsid w:val="00B52A26"/>
    <w:rsid w:val="00B56287"/>
    <w:rsid w:val="00B81A6D"/>
    <w:rsid w:val="00B93F71"/>
    <w:rsid w:val="00B9459A"/>
    <w:rsid w:val="00B97EF7"/>
    <w:rsid w:val="00BA66AB"/>
    <w:rsid w:val="00BB0F6B"/>
    <w:rsid w:val="00BE5A4F"/>
    <w:rsid w:val="00C04338"/>
    <w:rsid w:val="00C217C4"/>
    <w:rsid w:val="00C41BFA"/>
    <w:rsid w:val="00C4585B"/>
    <w:rsid w:val="00C60774"/>
    <w:rsid w:val="00C62E23"/>
    <w:rsid w:val="00C65A4E"/>
    <w:rsid w:val="00C70A74"/>
    <w:rsid w:val="00C754BF"/>
    <w:rsid w:val="00C812F4"/>
    <w:rsid w:val="00C82761"/>
    <w:rsid w:val="00C900F0"/>
    <w:rsid w:val="00C940E8"/>
    <w:rsid w:val="00CA2B4E"/>
    <w:rsid w:val="00CA5154"/>
    <w:rsid w:val="00CB31BC"/>
    <w:rsid w:val="00CC5758"/>
    <w:rsid w:val="00CC5790"/>
    <w:rsid w:val="00CE20AC"/>
    <w:rsid w:val="00CF1072"/>
    <w:rsid w:val="00D004EF"/>
    <w:rsid w:val="00D00CE7"/>
    <w:rsid w:val="00D00F74"/>
    <w:rsid w:val="00D2305C"/>
    <w:rsid w:val="00D50E43"/>
    <w:rsid w:val="00D558E4"/>
    <w:rsid w:val="00D57B70"/>
    <w:rsid w:val="00D7189D"/>
    <w:rsid w:val="00D71F49"/>
    <w:rsid w:val="00D73C9D"/>
    <w:rsid w:val="00DA37D9"/>
    <w:rsid w:val="00DB4704"/>
    <w:rsid w:val="00DC68AC"/>
    <w:rsid w:val="00DF2FE1"/>
    <w:rsid w:val="00DF6180"/>
    <w:rsid w:val="00DF7809"/>
    <w:rsid w:val="00E02250"/>
    <w:rsid w:val="00E163E9"/>
    <w:rsid w:val="00E20DD7"/>
    <w:rsid w:val="00E320C1"/>
    <w:rsid w:val="00E344EA"/>
    <w:rsid w:val="00E50FA4"/>
    <w:rsid w:val="00E8540C"/>
    <w:rsid w:val="00E85ED5"/>
    <w:rsid w:val="00E85ED8"/>
    <w:rsid w:val="00ED735C"/>
    <w:rsid w:val="00F117AD"/>
    <w:rsid w:val="00F15524"/>
    <w:rsid w:val="00F16E46"/>
    <w:rsid w:val="00F3201B"/>
    <w:rsid w:val="00F35F96"/>
    <w:rsid w:val="00F42EA3"/>
    <w:rsid w:val="00F63070"/>
    <w:rsid w:val="00F6735D"/>
    <w:rsid w:val="00F7093B"/>
    <w:rsid w:val="00F71CF0"/>
    <w:rsid w:val="00F76801"/>
    <w:rsid w:val="00F83126"/>
    <w:rsid w:val="00F945B8"/>
    <w:rsid w:val="00FA6316"/>
    <w:rsid w:val="00FC70B9"/>
    <w:rsid w:val="00FD43D2"/>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BBBE0"/>
  <w15:chartTrackingRefBased/>
  <w15:docId w15:val="{EB6CA2DE-0239-4661-85FB-057FA3A9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5825B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825B4"/>
    <w:rPr>
      <w:rFonts w:ascii="Calibri" w:hAnsi="Calibri" w:cs="Calibri"/>
      <w:noProof/>
    </w:rPr>
  </w:style>
  <w:style w:type="paragraph" w:customStyle="1" w:styleId="EndNoteBibliography">
    <w:name w:val="EndNote Bibliography"/>
    <w:basedOn w:val="Normal"/>
    <w:link w:val="EndNoteBibliographyChar"/>
    <w:rsid w:val="005825B4"/>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5825B4"/>
    <w:rPr>
      <w:rFonts w:ascii="Calibri" w:hAnsi="Calibri" w:cs="Calibri"/>
      <w:noProof/>
    </w:rPr>
  </w:style>
  <w:style w:type="table" w:styleId="TableGrid">
    <w:name w:val="Table Grid"/>
    <w:basedOn w:val="TableNormal"/>
    <w:uiPriority w:val="39"/>
    <w:rsid w:val="00E8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0028"/>
    <w:rPr>
      <w:color w:val="0563C1" w:themeColor="hyperlink"/>
      <w:u w:val="single"/>
    </w:rPr>
  </w:style>
  <w:style w:type="paragraph" w:styleId="Header">
    <w:name w:val="header"/>
    <w:basedOn w:val="Normal"/>
    <w:link w:val="HeaderChar"/>
    <w:uiPriority w:val="99"/>
    <w:unhideWhenUsed/>
    <w:rsid w:val="00760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028"/>
  </w:style>
  <w:style w:type="paragraph" w:styleId="Footer">
    <w:name w:val="footer"/>
    <w:basedOn w:val="Normal"/>
    <w:link w:val="FooterChar"/>
    <w:uiPriority w:val="99"/>
    <w:unhideWhenUsed/>
    <w:rsid w:val="00760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028"/>
  </w:style>
  <w:style w:type="paragraph" w:styleId="ListParagraph">
    <w:name w:val="List Paragraph"/>
    <w:basedOn w:val="Normal"/>
    <w:uiPriority w:val="34"/>
    <w:qFormat/>
    <w:rsid w:val="001B1B46"/>
    <w:pPr>
      <w:ind w:left="720"/>
      <w:contextualSpacing/>
    </w:pPr>
  </w:style>
  <w:style w:type="paragraph" w:styleId="NormalWeb">
    <w:name w:val="Normal (Web)"/>
    <w:basedOn w:val="Normal"/>
    <w:uiPriority w:val="99"/>
    <w:semiHidden/>
    <w:unhideWhenUsed/>
    <w:rsid w:val="00042F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528">
      <w:bodyDiv w:val="1"/>
      <w:marLeft w:val="0"/>
      <w:marRight w:val="0"/>
      <w:marTop w:val="0"/>
      <w:marBottom w:val="0"/>
      <w:divBdr>
        <w:top w:val="none" w:sz="0" w:space="0" w:color="auto"/>
        <w:left w:val="none" w:sz="0" w:space="0" w:color="auto"/>
        <w:bottom w:val="none" w:sz="0" w:space="0" w:color="auto"/>
        <w:right w:val="none" w:sz="0" w:space="0" w:color="auto"/>
      </w:divBdr>
    </w:div>
    <w:div w:id="13964287">
      <w:bodyDiv w:val="1"/>
      <w:marLeft w:val="0"/>
      <w:marRight w:val="0"/>
      <w:marTop w:val="0"/>
      <w:marBottom w:val="0"/>
      <w:divBdr>
        <w:top w:val="none" w:sz="0" w:space="0" w:color="auto"/>
        <w:left w:val="none" w:sz="0" w:space="0" w:color="auto"/>
        <w:bottom w:val="none" w:sz="0" w:space="0" w:color="auto"/>
        <w:right w:val="none" w:sz="0" w:space="0" w:color="auto"/>
      </w:divBdr>
    </w:div>
    <w:div w:id="102192994">
      <w:bodyDiv w:val="1"/>
      <w:marLeft w:val="0"/>
      <w:marRight w:val="0"/>
      <w:marTop w:val="0"/>
      <w:marBottom w:val="0"/>
      <w:divBdr>
        <w:top w:val="none" w:sz="0" w:space="0" w:color="auto"/>
        <w:left w:val="none" w:sz="0" w:space="0" w:color="auto"/>
        <w:bottom w:val="none" w:sz="0" w:space="0" w:color="auto"/>
        <w:right w:val="none" w:sz="0" w:space="0" w:color="auto"/>
      </w:divBdr>
    </w:div>
    <w:div w:id="105587596">
      <w:bodyDiv w:val="1"/>
      <w:marLeft w:val="0"/>
      <w:marRight w:val="0"/>
      <w:marTop w:val="0"/>
      <w:marBottom w:val="0"/>
      <w:divBdr>
        <w:top w:val="none" w:sz="0" w:space="0" w:color="auto"/>
        <w:left w:val="none" w:sz="0" w:space="0" w:color="auto"/>
        <w:bottom w:val="none" w:sz="0" w:space="0" w:color="auto"/>
        <w:right w:val="none" w:sz="0" w:space="0" w:color="auto"/>
      </w:divBdr>
    </w:div>
    <w:div w:id="130514862">
      <w:bodyDiv w:val="1"/>
      <w:marLeft w:val="0"/>
      <w:marRight w:val="0"/>
      <w:marTop w:val="0"/>
      <w:marBottom w:val="0"/>
      <w:divBdr>
        <w:top w:val="none" w:sz="0" w:space="0" w:color="auto"/>
        <w:left w:val="none" w:sz="0" w:space="0" w:color="auto"/>
        <w:bottom w:val="none" w:sz="0" w:space="0" w:color="auto"/>
        <w:right w:val="none" w:sz="0" w:space="0" w:color="auto"/>
      </w:divBdr>
    </w:div>
    <w:div w:id="135298122">
      <w:bodyDiv w:val="1"/>
      <w:marLeft w:val="0"/>
      <w:marRight w:val="0"/>
      <w:marTop w:val="0"/>
      <w:marBottom w:val="0"/>
      <w:divBdr>
        <w:top w:val="none" w:sz="0" w:space="0" w:color="auto"/>
        <w:left w:val="none" w:sz="0" w:space="0" w:color="auto"/>
        <w:bottom w:val="none" w:sz="0" w:space="0" w:color="auto"/>
        <w:right w:val="none" w:sz="0" w:space="0" w:color="auto"/>
      </w:divBdr>
    </w:div>
    <w:div w:id="210456612">
      <w:bodyDiv w:val="1"/>
      <w:marLeft w:val="0"/>
      <w:marRight w:val="0"/>
      <w:marTop w:val="0"/>
      <w:marBottom w:val="0"/>
      <w:divBdr>
        <w:top w:val="none" w:sz="0" w:space="0" w:color="auto"/>
        <w:left w:val="none" w:sz="0" w:space="0" w:color="auto"/>
        <w:bottom w:val="none" w:sz="0" w:space="0" w:color="auto"/>
        <w:right w:val="none" w:sz="0" w:space="0" w:color="auto"/>
      </w:divBdr>
    </w:div>
    <w:div w:id="279580485">
      <w:bodyDiv w:val="1"/>
      <w:marLeft w:val="0"/>
      <w:marRight w:val="0"/>
      <w:marTop w:val="0"/>
      <w:marBottom w:val="0"/>
      <w:divBdr>
        <w:top w:val="none" w:sz="0" w:space="0" w:color="auto"/>
        <w:left w:val="none" w:sz="0" w:space="0" w:color="auto"/>
        <w:bottom w:val="none" w:sz="0" w:space="0" w:color="auto"/>
        <w:right w:val="none" w:sz="0" w:space="0" w:color="auto"/>
      </w:divBdr>
    </w:div>
    <w:div w:id="326783240">
      <w:bodyDiv w:val="1"/>
      <w:marLeft w:val="0"/>
      <w:marRight w:val="0"/>
      <w:marTop w:val="0"/>
      <w:marBottom w:val="0"/>
      <w:divBdr>
        <w:top w:val="none" w:sz="0" w:space="0" w:color="auto"/>
        <w:left w:val="none" w:sz="0" w:space="0" w:color="auto"/>
        <w:bottom w:val="none" w:sz="0" w:space="0" w:color="auto"/>
        <w:right w:val="none" w:sz="0" w:space="0" w:color="auto"/>
      </w:divBdr>
    </w:div>
    <w:div w:id="379866032">
      <w:bodyDiv w:val="1"/>
      <w:marLeft w:val="0"/>
      <w:marRight w:val="0"/>
      <w:marTop w:val="0"/>
      <w:marBottom w:val="0"/>
      <w:divBdr>
        <w:top w:val="none" w:sz="0" w:space="0" w:color="auto"/>
        <w:left w:val="none" w:sz="0" w:space="0" w:color="auto"/>
        <w:bottom w:val="none" w:sz="0" w:space="0" w:color="auto"/>
        <w:right w:val="none" w:sz="0" w:space="0" w:color="auto"/>
      </w:divBdr>
    </w:div>
    <w:div w:id="388958869">
      <w:bodyDiv w:val="1"/>
      <w:marLeft w:val="0"/>
      <w:marRight w:val="0"/>
      <w:marTop w:val="0"/>
      <w:marBottom w:val="0"/>
      <w:divBdr>
        <w:top w:val="none" w:sz="0" w:space="0" w:color="auto"/>
        <w:left w:val="none" w:sz="0" w:space="0" w:color="auto"/>
        <w:bottom w:val="none" w:sz="0" w:space="0" w:color="auto"/>
        <w:right w:val="none" w:sz="0" w:space="0" w:color="auto"/>
      </w:divBdr>
    </w:div>
    <w:div w:id="439378138">
      <w:bodyDiv w:val="1"/>
      <w:marLeft w:val="0"/>
      <w:marRight w:val="0"/>
      <w:marTop w:val="0"/>
      <w:marBottom w:val="0"/>
      <w:divBdr>
        <w:top w:val="none" w:sz="0" w:space="0" w:color="auto"/>
        <w:left w:val="none" w:sz="0" w:space="0" w:color="auto"/>
        <w:bottom w:val="none" w:sz="0" w:space="0" w:color="auto"/>
        <w:right w:val="none" w:sz="0" w:space="0" w:color="auto"/>
      </w:divBdr>
    </w:div>
    <w:div w:id="484932840">
      <w:bodyDiv w:val="1"/>
      <w:marLeft w:val="0"/>
      <w:marRight w:val="0"/>
      <w:marTop w:val="0"/>
      <w:marBottom w:val="0"/>
      <w:divBdr>
        <w:top w:val="none" w:sz="0" w:space="0" w:color="auto"/>
        <w:left w:val="none" w:sz="0" w:space="0" w:color="auto"/>
        <w:bottom w:val="none" w:sz="0" w:space="0" w:color="auto"/>
        <w:right w:val="none" w:sz="0" w:space="0" w:color="auto"/>
      </w:divBdr>
    </w:div>
    <w:div w:id="500437432">
      <w:bodyDiv w:val="1"/>
      <w:marLeft w:val="0"/>
      <w:marRight w:val="0"/>
      <w:marTop w:val="0"/>
      <w:marBottom w:val="0"/>
      <w:divBdr>
        <w:top w:val="none" w:sz="0" w:space="0" w:color="auto"/>
        <w:left w:val="none" w:sz="0" w:space="0" w:color="auto"/>
        <w:bottom w:val="none" w:sz="0" w:space="0" w:color="auto"/>
        <w:right w:val="none" w:sz="0" w:space="0" w:color="auto"/>
      </w:divBdr>
    </w:div>
    <w:div w:id="503981149">
      <w:bodyDiv w:val="1"/>
      <w:marLeft w:val="0"/>
      <w:marRight w:val="0"/>
      <w:marTop w:val="0"/>
      <w:marBottom w:val="0"/>
      <w:divBdr>
        <w:top w:val="none" w:sz="0" w:space="0" w:color="auto"/>
        <w:left w:val="none" w:sz="0" w:space="0" w:color="auto"/>
        <w:bottom w:val="none" w:sz="0" w:space="0" w:color="auto"/>
        <w:right w:val="none" w:sz="0" w:space="0" w:color="auto"/>
      </w:divBdr>
    </w:div>
    <w:div w:id="517936759">
      <w:bodyDiv w:val="1"/>
      <w:marLeft w:val="0"/>
      <w:marRight w:val="0"/>
      <w:marTop w:val="0"/>
      <w:marBottom w:val="0"/>
      <w:divBdr>
        <w:top w:val="none" w:sz="0" w:space="0" w:color="auto"/>
        <w:left w:val="none" w:sz="0" w:space="0" w:color="auto"/>
        <w:bottom w:val="none" w:sz="0" w:space="0" w:color="auto"/>
        <w:right w:val="none" w:sz="0" w:space="0" w:color="auto"/>
      </w:divBdr>
    </w:div>
    <w:div w:id="536308906">
      <w:bodyDiv w:val="1"/>
      <w:marLeft w:val="0"/>
      <w:marRight w:val="0"/>
      <w:marTop w:val="0"/>
      <w:marBottom w:val="0"/>
      <w:divBdr>
        <w:top w:val="none" w:sz="0" w:space="0" w:color="auto"/>
        <w:left w:val="none" w:sz="0" w:space="0" w:color="auto"/>
        <w:bottom w:val="none" w:sz="0" w:space="0" w:color="auto"/>
        <w:right w:val="none" w:sz="0" w:space="0" w:color="auto"/>
      </w:divBdr>
    </w:div>
    <w:div w:id="545065591">
      <w:bodyDiv w:val="1"/>
      <w:marLeft w:val="0"/>
      <w:marRight w:val="0"/>
      <w:marTop w:val="0"/>
      <w:marBottom w:val="0"/>
      <w:divBdr>
        <w:top w:val="none" w:sz="0" w:space="0" w:color="auto"/>
        <w:left w:val="none" w:sz="0" w:space="0" w:color="auto"/>
        <w:bottom w:val="none" w:sz="0" w:space="0" w:color="auto"/>
        <w:right w:val="none" w:sz="0" w:space="0" w:color="auto"/>
      </w:divBdr>
    </w:div>
    <w:div w:id="598955542">
      <w:bodyDiv w:val="1"/>
      <w:marLeft w:val="0"/>
      <w:marRight w:val="0"/>
      <w:marTop w:val="0"/>
      <w:marBottom w:val="0"/>
      <w:divBdr>
        <w:top w:val="none" w:sz="0" w:space="0" w:color="auto"/>
        <w:left w:val="none" w:sz="0" w:space="0" w:color="auto"/>
        <w:bottom w:val="none" w:sz="0" w:space="0" w:color="auto"/>
        <w:right w:val="none" w:sz="0" w:space="0" w:color="auto"/>
      </w:divBdr>
    </w:div>
    <w:div w:id="679815769">
      <w:bodyDiv w:val="1"/>
      <w:marLeft w:val="0"/>
      <w:marRight w:val="0"/>
      <w:marTop w:val="0"/>
      <w:marBottom w:val="0"/>
      <w:divBdr>
        <w:top w:val="none" w:sz="0" w:space="0" w:color="auto"/>
        <w:left w:val="none" w:sz="0" w:space="0" w:color="auto"/>
        <w:bottom w:val="none" w:sz="0" w:space="0" w:color="auto"/>
        <w:right w:val="none" w:sz="0" w:space="0" w:color="auto"/>
      </w:divBdr>
    </w:div>
    <w:div w:id="689337491">
      <w:bodyDiv w:val="1"/>
      <w:marLeft w:val="0"/>
      <w:marRight w:val="0"/>
      <w:marTop w:val="0"/>
      <w:marBottom w:val="0"/>
      <w:divBdr>
        <w:top w:val="none" w:sz="0" w:space="0" w:color="auto"/>
        <w:left w:val="none" w:sz="0" w:space="0" w:color="auto"/>
        <w:bottom w:val="none" w:sz="0" w:space="0" w:color="auto"/>
        <w:right w:val="none" w:sz="0" w:space="0" w:color="auto"/>
      </w:divBdr>
    </w:div>
    <w:div w:id="697320476">
      <w:bodyDiv w:val="1"/>
      <w:marLeft w:val="0"/>
      <w:marRight w:val="0"/>
      <w:marTop w:val="0"/>
      <w:marBottom w:val="0"/>
      <w:divBdr>
        <w:top w:val="none" w:sz="0" w:space="0" w:color="auto"/>
        <w:left w:val="none" w:sz="0" w:space="0" w:color="auto"/>
        <w:bottom w:val="none" w:sz="0" w:space="0" w:color="auto"/>
        <w:right w:val="none" w:sz="0" w:space="0" w:color="auto"/>
      </w:divBdr>
    </w:div>
    <w:div w:id="714549000">
      <w:bodyDiv w:val="1"/>
      <w:marLeft w:val="0"/>
      <w:marRight w:val="0"/>
      <w:marTop w:val="0"/>
      <w:marBottom w:val="0"/>
      <w:divBdr>
        <w:top w:val="none" w:sz="0" w:space="0" w:color="auto"/>
        <w:left w:val="none" w:sz="0" w:space="0" w:color="auto"/>
        <w:bottom w:val="none" w:sz="0" w:space="0" w:color="auto"/>
        <w:right w:val="none" w:sz="0" w:space="0" w:color="auto"/>
      </w:divBdr>
    </w:div>
    <w:div w:id="725026622">
      <w:bodyDiv w:val="1"/>
      <w:marLeft w:val="0"/>
      <w:marRight w:val="0"/>
      <w:marTop w:val="0"/>
      <w:marBottom w:val="0"/>
      <w:divBdr>
        <w:top w:val="none" w:sz="0" w:space="0" w:color="auto"/>
        <w:left w:val="none" w:sz="0" w:space="0" w:color="auto"/>
        <w:bottom w:val="none" w:sz="0" w:space="0" w:color="auto"/>
        <w:right w:val="none" w:sz="0" w:space="0" w:color="auto"/>
      </w:divBdr>
    </w:div>
    <w:div w:id="752163028">
      <w:bodyDiv w:val="1"/>
      <w:marLeft w:val="0"/>
      <w:marRight w:val="0"/>
      <w:marTop w:val="0"/>
      <w:marBottom w:val="0"/>
      <w:divBdr>
        <w:top w:val="none" w:sz="0" w:space="0" w:color="auto"/>
        <w:left w:val="none" w:sz="0" w:space="0" w:color="auto"/>
        <w:bottom w:val="none" w:sz="0" w:space="0" w:color="auto"/>
        <w:right w:val="none" w:sz="0" w:space="0" w:color="auto"/>
      </w:divBdr>
    </w:div>
    <w:div w:id="771779378">
      <w:bodyDiv w:val="1"/>
      <w:marLeft w:val="0"/>
      <w:marRight w:val="0"/>
      <w:marTop w:val="0"/>
      <w:marBottom w:val="0"/>
      <w:divBdr>
        <w:top w:val="none" w:sz="0" w:space="0" w:color="auto"/>
        <w:left w:val="none" w:sz="0" w:space="0" w:color="auto"/>
        <w:bottom w:val="none" w:sz="0" w:space="0" w:color="auto"/>
        <w:right w:val="none" w:sz="0" w:space="0" w:color="auto"/>
      </w:divBdr>
    </w:div>
    <w:div w:id="780998199">
      <w:bodyDiv w:val="1"/>
      <w:marLeft w:val="0"/>
      <w:marRight w:val="0"/>
      <w:marTop w:val="0"/>
      <w:marBottom w:val="0"/>
      <w:divBdr>
        <w:top w:val="none" w:sz="0" w:space="0" w:color="auto"/>
        <w:left w:val="none" w:sz="0" w:space="0" w:color="auto"/>
        <w:bottom w:val="none" w:sz="0" w:space="0" w:color="auto"/>
        <w:right w:val="none" w:sz="0" w:space="0" w:color="auto"/>
      </w:divBdr>
    </w:div>
    <w:div w:id="834690063">
      <w:bodyDiv w:val="1"/>
      <w:marLeft w:val="0"/>
      <w:marRight w:val="0"/>
      <w:marTop w:val="0"/>
      <w:marBottom w:val="0"/>
      <w:divBdr>
        <w:top w:val="none" w:sz="0" w:space="0" w:color="auto"/>
        <w:left w:val="none" w:sz="0" w:space="0" w:color="auto"/>
        <w:bottom w:val="none" w:sz="0" w:space="0" w:color="auto"/>
        <w:right w:val="none" w:sz="0" w:space="0" w:color="auto"/>
      </w:divBdr>
    </w:div>
    <w:div w:id="872688629">
      <w:bodyDiv w:val="1"/>
      <w:marLeft w:val="0"/>
      <w:marRight w:val="0"/>
      <w:marTop w:val="0"/>
      <w:marBottom w:val="0"/>
      <w:divBdr>
        <w:top w:val="none" w:sz="0" w:space="0" w:color="auto"/>
        <w:left w:val="none" w:sz="0" w:space="0" w:color="auto"/>
        <w:bottom w:val="none" w:sz="0" w:space="0" w:color="auto"/>
        <w:right w:val="none" w:sz="0" w:space="0" w:color="auto"/>
      </w:divBdr>
    </w:div>
    <w:div w:id="935094080">
      <w:bodyDiv w:val="1"/>
      <w:marLeft w:val="0"/>
      <w:marRight w:val="0"/>
      <w:marTop w:val="0"/>
      <w:marBottom w:val="0"/>
      <w:divBdr>
        <w:top w:val="none" w:sz="0" w:space="0" w:color="auto"/>
        <w:left w:val="none" w:sz="0" w:space="0" w:color="auto"/>
        <w:bottom w:val="none" w:sz="0" w:space="0" w:color="auto"/>
        <w:right w:val="none" w:sz="0" w:space="0" w:color="auto"/>
      </w:divBdr>
    </w:div>
    <w:div w:id="1090927301">
      <w:bodyDiv w:val="1"/>
      <w:marLeft w:val="0"/>
      <w:marRight w:val="0"/>
      <w:marTop w:val="0"/>
      <w:marBottom w:val="0"/>
      <w:divBdr>
        <w:top w:val="none" w:sz="0" w:space="0" w:color="auto"/>
        <w:left w:val="none" w:sz="0" w:space="0" w:color="auto"/>
        <w:bottom w:val="none" w:sz="0" w:space="0" w:color="auto"/>
        <w:right w:val="none" w:sz="0" w:space="0" w:color="auto"/>
      </w:divBdr>
    </w:div>
    <w:div w:id="1113672796">
      <w:bodyDiv w:val="1"/>
      <w:marLeft w:val="0"/>
      <w:marRight w:val="0"/>
      <w:marTop w:val="0"/>
      <w:marBottom w:val="0"/>
      <w:divBdr>
        <w:top w:val="none" w:sz="0" w:space="0" w:color="auto"/>
        <w:left w:val="none" w:sz="0" w:space="0" w:color="auto"/>
        <w:bottom w:val="none" w:sz="0" w:space="0" w:color="auto"/>
        <w:right w:val="none" w:sz="0" w:space="0" w:color="auto"/>
      </w:divBdr>
    </w:div>
    <w:div w:id="1146779027">
      <w:bodyDiv w:val="1"/>
      <w:marLeft w:val="0"/>
      <w:marRight w:val="0"/>
      <w:marTop w:val="0"/>
      <w:marBottom w:val="0"/>
      <w:divBdr>
        <w:top w:val="none" w:sz="0" w:space="0" w:color="auto"/>
        <w:left w:val="none" w:sz="0" w:space="0" w:color="auto"/>
        <w:bottom w:val="none" w:sz="0" w:space="0" w:color="auto"/>
        <w:right w:val="none" w:sz="0" w:space="0" w:color="auto"/>
      </w:divBdr>
    </w:div>
    <w:div w:id="1257980802">
      <w:bodyDiv w:val="1"/>
      <w:marLeft w:val="0"/>
      <w:marRight w:val="0"/>
      <w:marTop w:val="0"/>
      <w:marBottom w:val="0"/>
      <w:divBdr>
        <w:top w:val="none" w:sz="0" w:space="0" w:color="auto"/>
        <w:left w:val="none" w:sz="0" w:space="0" w:color="auto"/>
        <w:bottom w:val="none" w:sz="0" w:space="0" w:color="auto"/>
        <w:right w:val="none" w:sz="0" w:space="0" w:color="auto"/>
      </w:divBdr>
    </w:div>
    <w:div w:id="1302468388">
      <w:bodyDiv w:val="1"/>
      <w:marLeft w:val="0"/>
      <w:marRight w:val="0"/>
      <w:marTop w:val="0"/>
      <w:marBottom w:val="0"/>
      <w:divBdr>
        <w:top w:val="none" w:sz="0" w:space="0" w:color="auto"/>
        <w:left w:val="none" w:sz="0" w:space="0" w:color="auto"/>
        <w:bottom w:val="none" w:sz="0" w:space="0" w:color="auto"/>
        <w:right w:val="none" w:sz="0" w:space="0" w:color="auto"/>
      </w:divBdr>
    </w:div>
    <w:div w:id="1410467974">
      <w:bodyDiv w:val="1"/>
      <w:marLeft w:val="0"/>
      <w:marRight w:val="0"/>
      <w:marTop w:val="0"/>
      <w:marBottom w:val="0"/>
      <w:divBdr>
        <w:top w:val="none" w:sz="0" w:space="0" w:color="auto"/>
        <w:left w:val="none" w:sz="0" w:space="0" w:color="auto"/>
        <w:bottom w:val="none" w:sz="0" w:space="0" w:color="auto"/>
        <w:right w:val="none" w:sz="0" w:space="0" w:color="auto"/>
      </w:divBdr>
    </w:div>
    <w:div w:id="1465931959">
      <w:bodyDiv w:val="1"/>
      <w:marLeft w:val="0"/>
      <w:marRight w:val="0"/>
      <w:marTop w:val="0"/>
      <w:marBottom w:val="0"/>
      <w:divBdr>
        <w:top w:val="none" w:sz="0" w:space="0" w:color="auto"/>
        <w:left w:val="none" w:sz="0" w:space="0" w:color="auto"/>
        <w:bottom w:val="none" w:sz="0" w:space="0" w:color="auto"/>
        <w:right w:val="none" w:sz="0" w:space="0" w:color="auto"/>
      </w:divBdr>
    </w:div>
    <w:div w:id="1498040269">
      <w:bodyDiv w:val="1"/>
      <w:marLeft w:val="0"/>
      <w:marRight w:val="0"/>
      <w:marTop w:val="0"/>
      <w:marBottom w:val="0"/>
      <w:divBdr>
        <w:top w:val="none" w:sz="0" w:space="0" w:color="auto"/>
        <w:left w:val="none" w:sz="0" w:space="0" w:color="auto"/>
        <w:bottom w:val="none" w:sz="0" w:space="0" w:color="auto"/>
        <w:right w:val="none" w:sz="0" w:space="0" w:color="auto"/>
      </w:divBdr>
    </w:div>
    <w:div w:id="1553614127">
      <w:bodyDiv w:val="1"/>
      <w:marLeft w:val="0"/>
      <w:marRight w:val="0"/>
      <w:marTop w:val="0"/>
      <w:marBottom w:val="0"/>
      <w:divBdr>
        <w:top w:val="none" w:sz="0" w:space="0" w:color="auto"/>
        <w:left w:val="none" w:sz="0" w:space="0" w:color="auto"/>
        <w:bottom w:val="none" w:sz="0" w:space="0" w:color="auto"/>
        <w:right w:val="none" w:sz="0" w:space="0" w:color="auto"/>
      </w:divBdr>
    </w:div>
    <w:div w:id="1562980297">
      <w:bodyDiv w:val="1"/>
      <w:marLeft w:val="0"/>
      <w:marRight w:val="0"/>
      <w:marTop w:val="0"/>
      <w:marBottom w:val="0"/>
      <w:divBdr>
        <w:top w:val="none" w:sz="0" w:space="0" w:color="auto"/>
        <w:left w:val="none" w:sz="0" w:space="0" w:color="auto"/>
        <w:bottom w:val="none" w:sz="0" w:space="0" w:color="auto"/>
        <w:right w:val="none" w:sz="0" w:space="0" w:color="auto"/>
      </w:divBdr>
    </w:div>
    <w:div w:id="1586381971">
      <w:bodyDiv w:val="1"/>
      <w:marLeft w:val="0"/>
      <w:marRight w:val="0"/>
      <w:marTop w:val="0"/>
      <w:marBottom w:val="0"/>
      <w:divBdr>
        <w:top w:val="none" w:sz="0" w:space="0" w:color="auto"/>
        <w:left w:val="none" w:sz="0" w:space="0" w:color="auto"/>
        <w:bottom w:val="none" w:sz="0" w:space="0" w:color="auto"/>
        <w:right w:val="none" w:sz="0" w:space="0" w:color="auto"/>
      </w:divBdr>
    </w:div>
    <w:div w:id="1590625205">
      <w:bodyDiv w:val="1"/>
      <w:marLeft w:val="0"/>
      <w:marRight w:val="0"/>
      <w:marTop w:val="0"/>
      <w:marBottom w:val="0"/>
      <w:divBdr>
        <w:top w:val="none" w:sz="0" w:space="0" w:color="auto"/>
        <w:left w:val="none" w:sz="0" w:space="0" w:color="auto"/>
        <w:bottom w:val="none" w:sz="0" w:space="0" w:color="auto"/>
        <w:right w:val="none" w:sz="0" w:space="0" w:color="auto"/>
      </w:divBdr>
    </w:div>
    <w:div w:id="1605841943">
      <w:bodyDiv w:val="1"/>
      <w:marLeft w:val="0"/>
      <w:marRight w:val="0"/>
      <w:marTop w:val="0"/>
      <w:marBottom w:val="0"/>
      <w:divBdr>
        <w:top w:val="none" w:sz="0" w:space="0" w:color="auto"/>
        <w:left w:val="none" w:sz="0" w:space="0" w:color="auto"/>
        <w:bottom w:val="none" w:sz="0" w:space="0" w:color="auto"/>
        <w:right w:val="none" w:sz="0" w:space="0" w:color="auto"/>
      </w:divBdr>
    </w:div>
    <w:div w:id="1620574904">
      <w:bodyDiv w:val="1"/>
      <w:marLeft w:val="0"/>
      <w:marRight w:val="0"/>
      <w:marTop w:val="0"/>
      <w:marBottom w:val="0"/>
      <w:divBdr>
        <w:top w:val="none" w:sz="0" w:space="0" w:color="auto"/>
        <w:left w:val="none" w:sz="0" w:space="0" w:color="auto"/>
        <w:bottom w:val="none" w:sz="0" w:space="0" w:color="auto"/>
        <w:right w:val="none" w:sz="0" w:space="0" w:color="auto"/>
      </w:divBdr>
    </w:div>
    <w:div w:id="1628967891">
      <w:bodyDiv w:val="1"/>
      <w:marLeft w:val="0"/>
      <w:marRight w:val="0"/>
      <w:marTop w:val="0"/>
      <w:marBottom w:val="0"/>
      <w:divBdr>
        <w:top w:val="none" w:sz="0" w:space="0" w:color="auto"/>
        <w:left w:val="none" w:sz="0" w:space="0" w:color="auto"/>
        <w:bottom w:val="none" w:sz="0" w:space="0" w:color="auto"/>
        <w:right w:val="none" w:sz="0" w:space="0" w:color="auto"/>
      </w:divBdr>
    </w:div>
    <w:div w:id="1645617497">
      <w:bodyDiv w:val="1"/>
      <w:marLeft w:val="0"/>
      <w:marRight w:val="0"/>
      <w:marTop w:val="0"/>
      <w:marBottom w:val="0"/>
      <w:divBdr>
        <w:top w:val="none" w:sz="0" w:space="0" w:color="auto"/>
        <w:left w:val="none" w:sz="0" w:space="0" w:color="auto"/>
        <w:bottom w:val="none" w:sz="0" w:space="0" w:color="auto"/>
        <w:right w:val="none" w:sz="0" w:space="0" w:color="auto"/>
      </w:divBdr>
    </w:div>
    <w:div w:id="1706516915">
      <w:bodyDiv w:val="1"/>
      <w:marLeft w:val="0"/>
      <w:marRight w:val="0"/>
      <w:marTop w:val="0"/>
      <w:marBottom w:val="0"/>
      <w:divBdr>
        <w:top w:val="none" w:sz="0" w:space="0" w:color="auto"/>
        <w:left w:val="none" w:sz="0" w:space="0" w:color="auto"/>
        <w:bottom w:val="none" w:sz="0" w:space="0" w:color="auto"/>
        <w:right w:val="none" w:sz="0" w:space="0" w:color="auto"/>
      </w:divBdr>
    </w:div>
    <w:div w:id="1754400255">
      <w:bodyDiv w:val="1"/>
      <w:marLeft w:val="0"/>
      <w:marRight w:val="0"/>
      <w:marTop w:val="0"/>
      <w:marBottom w:val="0"/>
      <w:divBdr>
        <w:top w:val="none" w:sz="0" w:space="0" w:color="auto"/>
        <w:left w:val="none" w:sz="0" w:space="0" w:color="auto"/>
        <w:bottom w:val="none" w:sz="0" w:space="0" w:color="auto"/>
        <w:right w:val="none" w:sz="0" w:space="0" w:color="auto"/>
      </w:divBdr>
    </w:div>
    <w:div w:id="1814172640">
      <w:bodyDiv w:val="1"/>
      <w:marLeft w:val="0"/>
      <w:marRight w:val="0"/>
      <w:marTop w:val="0"/>
      <w:marBottom w:val="0"/>
      <w:divBdr>
        <w:top w:val="none" w:sz="0" w:space="0" w:color="auto"/>
        <w:left w:val="none" w:sz="0" w:space="0" w:color="auto"/>
        <w:bottom w:val="none" w:sz="0" w:space="0" w:color="auto"/>
        <w:right w:val="none" w:sz="0" w:space="0" w:color="auto"/>
      </w:divBdr>
    </w:div>
    <w:div w:id="1854420069">
      <w:bodyDiv w:val="1"/>
      <w:marLeft w:val="0"/>
      <w:marRight w:val="0"/>
      <w:marTop w:val="0"/>
      <w:marBottom w:val="0"/>
      <w:divBdr>
        <w:top w:val="none" w:sz="0" w:space="0" w:color="auto"/>
        <w:left w:val="none" w:sz="0" w:space="0" w:color="auto"/>
        <w:bottom w:val="none" w:sz="0" w:space="0" w:color="auto"/>
        <w:right w:val="none" w:sz="0" w:space="0" w:color="auto"/>
      </w:divBdr>
    </w:div>
    <w:div w:id="1915577927">
      <w:bodyDiv w:val="1"/>
      <w:marLeft w:val="0"/>
      <w:marRight w:val="0"/>
      <w:marTop w:val="0"/>
      <w:marBottom w:val="0"/>
      <w:divBdr>
        <w:top w:val="none" w:sz="0" w:space="0" w:color="auto"/>
        <w:left w:val="none" w:sz="0" w:space="0" w:color="auto"/>
        <w:bottom w:val="none" w:sz="0" w:space="0" w:color="auto"/>
        <w:right w:val="none" w:sz="0" w:space="0" w:color="auto"/>
      </w:divBdr>
    </w:div>
    <w:div w:id="1920216844">
      <w:bodyDiv w:val="1"/>
      <w:marLeft w:val="0"/>
      <w:marRight w:val="0"/>
      <w:marTop w:val="0"/>
      <w:marBottom w:val="0"/>
      <w:divBdr>
        <w:top w:val="none" w:sz="0" w:space="0" w:color="auto"/>
        <w:left w:val="none" w:sz="0" w:space="0" w:color="auto"/>
        <w:bottom w:val="none" w:sz="0" w:space="0" w:color="auto"/>
        <w:right w:val="none" w:sz="0" w:space="0" w:color="auto"/>
      </w:divBdr>
      <w:divsChild>
        <w:div w:id="890190528">
          <w:marLeft w:val="0"/>
          <w:marRight w:val="0"/>
          <w:marTop w:val="0"/>
          <w:marBottom w:val="0"/>
          <w:divBdr>
            <w:top w:val="single" w:sz="2" w:space="0" w:color="D9D9E3"/>
            <w:left w:val="single" w:sz="2" w:space="0" w:color="D9D9E3"/>
            <w:bottom w:val="single" w:sz="2" w:space="0" w:color="D9D9E3"/>
            <w:right w:val="single" w:sz="2" w:space="0" w:color="D9D9E3"/>
          </w:divBdr>
          <w:divsChild>
            <w:div w:id="144510434">
              <w:marLeft w:val="0"/>
              <w:marRight w:val="0"/>
              <w:marTop w:val="0"/>
              <w:marBottom w:val="0"/>
              <w:divBdr>
                <w:top w:val="single" w:sz="2" w:space="0" w:color="D9D9E3"/>
                <w:left w:val="single" w:sz="2" w:space="0" w:color="D9D9E3"/>
                <w:bottom w:val="single" w:sz="2" w:space="0" w:color="D9D9E3"/>
                <w:right w:val="single" w:sz="2" w:space="0" w:color="D9D9E3"/>
              </w:divBdr>
              <w:divsChild>
                <w:div w:id="524253706">
                  <w:marLeft w:val="0"/>
                  <w:marRight w:val="0"/>
                  <w:marTop w:val="0"/>
                  <w:marBottom w:val="0"/>
                  <w:divBdr>
                    <w:top w:val="single" w:sz="2" w:space="0" w:color="D9D9E3"/>
                    <w:left w:val="single" w:sz="2" w:space="0" w:color="D9D9E3"/>
                    <w:bottom w:val="single" w:sz="2" w:space="0" w:color="D9D9E3"/>
                    <w:right w:val="single" w:sz="2" w:space="0" w:color="D9D9E3"/>
                  </w:divBdr>
                  <w:divsChild>
                    <w:div w:id="319575590">
                      <w:marLeft w:val="0"/>
                      <w:marRight w:val="0"/>
                      <w:marTop w:val="0"/>
                      <w:marBottom w:val="0"/>
                      <w:divBdr>
                        <w:top w:val="single" w:sz="2" w:space="0" w:color="D9D9E3"/>
                        <w:left w:val="single" w:sz="2" w:space="0" w:color="D9D9E3"/>
                        <w:bottom w:val="single" w:sz="2" w:space="0" w:color="D9D9E3"/>
                        <w:right w:val="single" w:sz="2" w:space="0" w:color="D9D9E3"/>
                      </w:divBdr>
                      <w:divsChild>
                        <w:div w:id="330522841">
                          <w:marLeft w:val="0"/>
                          <w:marRight w:val="0"/>
                          <w:marTop w:val="0"/>
                          <w:marBottom w:val="0"/>
                          <w:divBdr>
                            <w:top w:val="single" w:sz="2" w:space="0" w:color="auto"/>
                            <w:left w:val="single" w:sz="2" w:space="0" w:color="auto"/>
                            <w:bottom w:val="single" w:sz="6" w:space="0" w:color="auto"/>
                            <w:right w:val="single" w:sz="2" w:space="0" w:color="auto"/>
                          </w:divBdr>
                          <w:divsChild>
                            <w:div w:id="1804538438">
                              <w:marLeft w:val="0"/>
                              <w:marRight w:val="0"/>
                              <w:marTop w:val="100"/>
                              <w:marBottom w:val="100"/>
                              <w:divBdr>
                                <w:top w:val="single" w:sz="2" w:space="0" w:color="D9D9E3"/>
                                <w:left w:val="single" w:sz="2" w:space="0" w:color="D9D9E3"/>
                                <w:bottom w:val="single" w:sz="2" w:space="0" w:color="D9D9E3"/>
                                <w:right w:val="single" w:sz="2" w:space="0" w:color="D9D9E3"/>
                              </w:divBdr>
                              <w:divsChild>
                                <w:div w:id="1314677613">
                                  <w:marLeft w:val="0"/>
                                  <w:marRight w:val="0"/>
                                  <w:marTop w:val="0"/>
                                  <w:marBottom w:val="0"/>
                                  <w:divBdr>
                                    <w:top w:val="single" w:sz="2" w:space="0" w:color="D9D9E3"/>
                                    <w:left w:val="single" w:sz="2" w:space="0" w:color="D9D9E3"/>
                                    <w:bottom w:val="single" w:sz="2" w:space="0" w:color="D9D9E3"/>
                                    <w:right w:val="single" w:sz="2" w:space="0" w:color="D9D9E3"/>
                                  </w:divBdr>
                                  <w:divsChild>
                                    <w:div w:id="741374816">
                                      <w:marLeft w:val="0"/>
                                      <w:marRight w:val="0"/>
                                      <w:marTop w:val="0"/>
                                      <w:marBottom w:val="0"/>
                                      <w:divBdr>
                                        <w:top w:val="single" w:sz="2" w:space="0" w:color="D9D9E3"/>
                                        <w:left w:val="single" w:sz="2" w:space="0" w:color="D9D9E3"/>
                                        <w:bottom w:val="single" w:sz="2" w:space="0" w:color="D9D9E3"/>
                                        <w:right w:val="single" w:sz="2" w:space="0" w:color="D9D9E3"/>
                                      </w:divBdr>
                                      <w:divsChild>
                                        <w:div w:id="734544375">
                                          <w:marLeft w:val="0"/>
                                          <w:marRight w:val="0"/>
                                          <w:marTop w:val="0"/>
                                          <w:marBottom w:val="0"/>
                                          <w:divBdr>
                                            <w:top w:val="single" w:sz="2" w:space="0" w:color="D9D9E3"/>
                                            <w:left w:val="single" w:sz="2" w:space="0" w:color="D9D9E3"/>
                                            <w:bottom w:val="single" w:sz="2" w:space="0" w:color="D9D9E3"/>
                                            <w:right w:val="single" w:sz="2" w:space="0" w:color="D9D9E3"/>
                                          </w:divBdr>
                                          <w:divsChild>
                                            <w:div w:id="4531406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10393613">
          <w:marLeft w:val="0"/>
          <w:marRight w:val="0"/>
          <w:marTop w:val="0"/>
          <w:marBottom w:val="0"/>
          <w:divBdr>
            <w:top w:val="none" w:sz="0" w:space="0" w:color="auto"/>
            <w:left w:val="none" w:sz="0" w:space="0" w:color="auto"/>
            <w:bottom w:val="none" w:sz="0" w:space="0" w:color="auto"/>
            <w:right w:val="none" w:sz="0" w:space="0" w:color="auto"/>
          </w:divBdr>
        </w:div>
      </w:divsChild>
    </w:div>
    <w:div w:id="1953778774">
      <w:bodyDiv w:val="1"/>
      <w:marLeft w:val="0"/>
      <w:marRight w:val="0"/>
      <w:marTop w:val="0"/>
      <w:marBottom w:val="0"/>
      <w:divBdr>
        <w:top w:val="none" w:sz="0" w:space="0" w:color="auto"/>
        <w:left w:val="none" w:sz="0" w:space="0" w:color="auto"/>
        <w:bottom w:val="none" w:sz="0" w:space="0" w:color="auto"/>
        <w:right w:val="none" w:sz="0" w:space="0" w:color="auto"/>
      </w:divBdr>
      <w:divsChild>
        <w:div w:id="1607076189">
          <w:marLeft w:val="0"/>
          <w:marRight w:val="0"/>
          <w:marTop w:val="0"/>
          <w:marBottom w:val="0"/>
          <w:divBdr>
            <w:top w:val="single" w:sz="2" w:space="0" w:color="D9D9E3"/>
            <w:left w:val="single" w:sz="2" w:space="0" w:color="D9D9E3"/>
            <w:bottom w:val="single" w:sz="2" w:space="0" w:color="D9D9E3"/>
            <w:right w:val="single" w:sz="2" w:space="0" w:color="D9D9E3"/>
          </w:divBdr>
          <w:divsChild>
            <w:div w:id="264658750">
              <w:marLeft w:val="0"/>
              <w:marRight w:val="0"/>
              <w:marTop w:val="0"/>
              <w:marBottom w:val="0"/>
              <w:divBdr>
                <w:top w:val="single" w:sz="2" w:space="0" w:color="D9D9E3"/>
                <w:left w:val="single" w:sz="2" w:space="0" w:color="D9D9E3"/>
                <w:bottom w:val="single" w:sz="2" w:space="0" w:color="D9D9E3"/>
                <w:right w:val="single" w:sz="2" w:space="0" w:color="D9D9E3"/>
              </w:divBdr>
              <w:divsChild>
                <w:div w:id="1295332009">
                  <w:marLeft w:val="0"/>
                  <w:marRight w:val="0"/>
                  <w:marTop w:val="0"/>
                  <w:marBottom w:val="0"/>
                  <w:divBdr>
                    <w:top w:val="single" w:sz="2" w:space="0" w:color="D9D9E3"/>
                    <w:left w:val="single" w:sz="2" w:space="0" w:color="D9D9E3"/>
                    <w:bottom w:val="single" w:sz="2" w:space="0" w:color="D9D9E3"/>
                    <w:right w:val="single" w:sz="2" w:space="0" w:color="D9D9E3"/>
                  </w:divBdr>
                  <w:divsChild>
                    <w:div w:id="1763213219">
                      <w:marLeft w:val="0"/>
                      <w:marRight w:val="0"/>
                      <w:marTop w:val="0"/>
                      <w:marBottom w:val="0"/>
                      <w:divBdr>
                        <w:top w:val="single" w:sz="2" w:space="0" w:color="D9D9E3"/>
                        <w:left w:val="single" w:sz="2" w:space="0" w:color="D9D9E3"/>
                        <w:bottom w:val="single" w:sz="2" w:space="0" w:color="D9D9E3"/>
                        <w:right w:val="single" w:sz="2" w:space="0" w:color="D9D9E3"/>
                      </w:divBdr>
                      <w:divsChild>
                        <w:div w:id="454255879">
                          <w:marLeft w:val="0"/>
                          <w:marRight w:val="0"/>
                          <w:marTop w:val="0"/>
                          <w:marBottom w:val="0"/>
                          <w:divBdr>
                            <w:top w:val="single" w:sz="2" w:space="0" w:color="auto"/>
                            <w:left w:val="single" w:sz="2" w:space="0" w:color="auto"/>
                            <w:bottom w:val="single" w:sz="6" w:space="0" w:color="auto"/>
                            <w:right w:val="single" w:sz="2" w:space="0" w:color="auto"/>
                          </w:divBdr>
                          <w:divsChild>
                            <w:div w:id="2011986863">
                              <w:marLeft w:val="0"/>
                              <w:marRight w:val="0"/>
                              <w:marTop w:val="100"/>
                              <w:marBottom w:val="100"/>
                              <w:divBdr>
                                <w:top w:val="single" w:sz="2" w:space="0" w:color="D9D9E3"/>
                                <w:left w:val="single" w:sz="2" w:space="0" w:color="D9D9E3"/>
                                <w:bottom w:val="single" w:sz="2" w:space="0" w:color="D9D9E3"/>
                                <w:right w:val="single" w:sz="2" w:space="0" w:color="D9D9E3"/>
                              </w:divBdr>
                              <w:divsChild>
                                <w:div w:id="119033164">
                                  <w:marLeft w:val="0"/>
                                  <w:marRight w:val="0"/>
                                  <w:marTop w:val="0"/>
                                  <w:marBottom w:val="0"/>
                                  <w:divBdr>
                                    <w:top w:val="single" w:sz="2" w:space="0" w:color="D9D9E3"/>
                                    <w:left w:val="single" w:sz="2" w:space="0" w:color="D9D9E3"/>
                                    <w:bottom w:val="single" w:sz="2" w:space="0" w:color="D9D9E3"/>
                                    <w:right w:val="single" w:sz="2" w:space="0" w:color="D9D9E3"/>
                                  </w:divBdr>
                                  <w:divsChild>
                                    <w:div w:id="38212302">
                                      <w:marLeft w:val="0"/>
                                      <w:marRight w:val="0"/>
                                      <w:marTop w:val="0"/>
                                      <w:marBottom w:val="0"/>
                                      <w:divBdr>
                                        <w:top w:val="single" w:sz="2" w:space="0" w:color="D9D9E3"/>
                                        <w:left w:val="single" w:sz="2" w:space="0" w:color="D9D9E3"/>
                                        <w:bottom w:val="single" w:sz="2" w:space="0" w:color="D9D9E3"/>
                                        <w:right w:val="single" w:sz="2" w:space="0" w:color="D9D9E3"/>
                                      </w:divBdr>
                                      <w:divsChild>
                                        <w:div w:id="1491556038">
                                          <w:marLeft w:val="0"/>
                                          <w:marRight w:val="0"/>
                                          <w:marTop w:val="0"/>
                                          <w:marBottom w:val="0"/>
                                          <w:divBdr>
                                            <w:top w:val="single" w:sz="2" w:space="0" w:color="D9D9E3"/>
                                            <w:left w:val="single" w:sz="2" w:space="0" w:color="D9D9E3"/>
                                            <w:bottom w:val="single" w:sz="2" w:space="0" w:color="D9D9E3"/>
                                            <w:right w:val="single" w:sz="2" w:space="0" w:color="D9D9E3"/>
                                          </w:divBdr>
                                          <w:divsChild>
                                            <w:div w:id="1562328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93604199">
          <w:marLeft w:val="0"/>
          <w:marRight w:val="0"/>
          <w:marTop w:val="0"/>
          <w:marBottom w:val="0"/>
          <w:divBdr>
            <w:top w:val="none" w:sz="0" w:space="0" w:color="auto"/>
            <w:left w:val="none" w:sz="0" w:space="0" w:color="auto"/>
            <w:bottom w:val="none" w:sz="0" w:space="0" w:color="auto"/>
            <w:right w:val="none" w:sz="0" w:space="0" w:color="auto"/>
          </w:divBdr>
        </w:div>
      </w:divsChild>
    </w:div>
    <w:div w:id="1984892689">
      <w:bodyDiv w:val="1"/>
      <w:marLeft w:val="0"/>
      <w:marRight w:val="0"/>
      <w:marTop w:val="0"/>
      <w:marBottom w:val="0"/>
      <w:divBdr>
        <w:top w:val="none" w:sz="0" w:space="0" w:color="auto"/>
        <w:left w:val="none" w:sz="0" w:space="0" w:color="auto"/>
        <w:bottom w:val="none" w:sz="0" w:space="0" w:color="auto"/>
        <w:right w:val="none" w:sz="0" w:space="0" w:color="auto"/>
      </w:divBdr>
    </w:div>
    <w:div w:id="2008288488">
      <w:bodyDiv w:val="1"/>
      <w:marLeft w:val="0"/>
      <w:marRight w:val="0"/>
      <w:marTop w:val="0"/>
      <w:marBottom w:val="0"/>
      <w:divBdr>
        <w:top w:val="none" w:sz="0" w:space="0" w:color="auto"/>
        <w:left w:val="none" w:sz="0" w:space="0" w:color="auto"/>
        <w:bottom w:val="none" w:sz="0" w:space="0" w:color="auto"/>
        <w:right w:val="none" w:sz="0" w:space="0" w:color="auto"/>
      </w:divBdr>
    </w:div>
    <w:div w:id="2008552185">
      <w:bodyDiv w:val="1"/>
      <w:marLeft w:val="0"/>
      <w:marRight w:val="0"/>
      <w:marTop w:val="0"/>
      <w:marBottom w:val="0"/>
      <w:divBdr>
        <w:top w:val="none" w:sz="0" w:space="0" w:color="auto"/>
        <w:left w:val="none" w:sz="0" w:space="0" w:color="auto"/>
        <w:bottom w:val="none" w:sz="0" w:space="0" w:color="auto"/>
        <w:right w:val="none" w:sz="0" w:space="0" w:color="auto"/>
      </w:divBdr>
    </w:div>
    <w:div w:id="2037996492">
      <w:bodyDiv w:val="1"/>
      <w:marLeft w:val="0"/>
      <w:marRight w:val="0"/>
      <w:marTop w:val="0"/>
      <w:marBottom w:val="0"/>
      <w:divBdr>
        <w:top w:val="none" w:sz="0" w:space="0" w:color="auto"/>
        <w:left w:val="none" w:sz="0" w:space="0" w:color="auto"/>
        <w:bottom w:val="none" w:sz="0" w:space="0" w:color="auto"/>
        <w:right w:val="none" w:sz="0" w:space="0" w:color="auto"/>
      </w:divBdr>
    </w:div>
    <w:div w:id="2049524893">
      <w:bodyDiv w:val="1"/>
      <w:marLeft w:val="0"/>
      <w:marRight w:val="0"/>
      <w:marTop w:val="0"/>
      <w:marBottom w:val="0"/>
      <w:divBdr>
        <w:top w:val="none" w:sz="0" w:space="0" w:color="auto"/>
        <w:left w:val="none" w:sz="0" w:space="0" w:color="auto"/>
        <w:bottom w:val="none" w:sz="0" w:space="0" w:color="auto"/>
        <w:right w:val="none" w:sz="0" w:space="0" w:color="auto"/>
      </w:divBdr>
    </w:div>
    <w:div w:id="207736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6C4A87-6338-4B0C-B67B-05E67A8CB87A}">
  <we:reference id="wa104382081" version="1.7.0.0" store="en-001" storeType="OMEX"/>
  <we:alternateReferences>
    <we:reference id="WA104382081" version="1.7.0.0" store="" storeType="OMEX"/>
  </we:alternateReferences>
  <we:properties>
    <we:property name="MENDELEY_CITATIONS" value="[{&quot;citationID&quot;:&quot;MENDELEY_CITATION_4a384b1a-560c-4a70-9dd3-2396af5afd6f&quot;,&quot;citationItems&quot;:[{&quot;id&quot;:&quot;d28abf0c-4715-3f06-9810-283d56bbb98a&quot;,&quot;itemData&quot;:{&quot;type&quot;:&quot;thesis&quot;,&quot;id&quot;:&quot;d28abf0c-4715-3f06-9810-283d56bbb98a&quot;,&quot;title&quot;:&quot;\&quot;Study different nano surface modifications on CPTi dental implant using chemical and thermal evaporation methods: Mechanical and Histological Evaluation.&quot;,&quot;author&quot;:[{&quot;family&quot;:&quot;Shukur&quot;,&quot;given&quot;:&quot;BA&quot;,&quot;parse-names&quot;:false,&quot;dropping-particle&quot;:&quot;&quot;,&quot;non-dropping-particle&quot;:&quot;&quot;}],&quot;issued&quot;:{&quot;date-parts&quot;:[[2014]]},&quot;publisher-place&quot;:&quot;collage of dentistry, university of Baghdad&quot;},&quot;isTemporary&quot;:false}],&quot;properties&quot;:{&quot;noteIndex&quot;:0},&quot;isEdited&quot;:false,&quot;manualOverride&quot;:{&quot;isManuallyOverriden&quot;:false,&quot;citeprocText&quot;:&quot;(Shukur 2014)&quot;,&quot;manualOverrideText&quot;:&quot;&quot;}},{&quot;citationID&quot;:&quot;MENDELEY_CITATION_a4b0e8ea-39a6-4fc2-bd33-992441b54523&quot;,&quot;citationItems&quot;:[{&quot;id&quot;:&quot;02c2ae33-2f30-3dae-b86b-c6d3c1e04f98&quot;,&quot;itemData&quot;:{&quot;type&quot;:&quot;article-journal&quot;,&quot;id&quot;:&quot;02c2ae33-2f30-3dae-b86b-c6d3c1e04f98&quot;,&quot;title&quot;:&quot;Implementation and characterization of coating pure titanium dental implant with sintered β-TCP by using Nd:YAG laser&quot;,&quot;author&quot;:[{&quot;family&quot;:&quot;Safi&quot;,&quot;given&quot;:&quot;Ihab Nabeel&quot;,&quot;parse-names&quot;:false,&quot;dropping-particle&quot;:&quot;&quot;,&quot;non-dropping-particle&quot;:&quot;&quot;},{&quot;family&quot;:&quot;Hussein&quot;,&quot;given&quot;:&quot;Basima Mohammed Ali&quot;,&quot;parse-names&quot;:false,&quot;dropping-particle&quot;:&quot;&quot;,&quot;non-dropping-particle&quot;:&quot;&quot;},{&quot;family&quot;:&quot;Shammari&quot;,&quot;given&quot;:&quot;Ahmed Majeed&quot;,&quot;parse-names&quot;:false,&quot;dropping-particle&quot;:&quot;&quot;,&quot;non-dropping-particle&quot;:&quot;al&quot;},{&quot;family&quot;:&quot;Tawfiq&quot;,&quot;given&quot;:&quot;Thaier Abid&quot;,&quot;parse-names&quot;:false,&quot;dropping-particle&quot;:&quot;&quot;,&quot;non-dropping-particle&quot;:&quot;&quot;}],&quot;container-title&quot;:&quot;Saudi Dental Journal&quot;,&quot;accessed&quot;:{&quot;date-parts&quot;:[[2020,8,15]]},&quot;DOI&quot;:&quot;10.1016/j.sdentj.2018.12.004&quot;,&quot;ISSN&quot;:&quot;10139052&quot;,&quot;issued&quot;:{&quot;date-parts&quot;:[[2019,4,1]]},&quot;page&quot;:&quot;242-250&quot;,&quot;abstract&quot;:&quot;Objectives: This work presents laser coating of grade 1 pure titanium (Ti) dental implant surface with sintered biological apatite beta-tricalcium phosphate (β-TCP), which has a chemical composition close to bone. Materials and methods: Pulsed Nd:YAG laser of single pulse capability up to 70 J/10 ms and pulse peak power of 8 kW was used to implement the task. Laser pulse peak power, pulse duration, repetition rate and scanning speed were modulated to achieve the most homogenous, cohesive and highly adherent coat layer. Scanning electron microscopy (SEM), energy dispersive X-ray microscopy (EDX), optical microscopy and nanoindentation analyses were conducted to characterise and evaluate the microstructure, phases, modulus of elasticity of the coating layer and calcium-to-phosphate ratio and composition. Results showed that the laser power and scanning speed influenced coating adherence. The cross-sectional field-emission scanning electron microscopy images at low power and high speed showed poor adherence and improved as the laser power increased to 2 kW. Decreasing the scanning speed to 0.2 mm/s at the same power of 2 kW increased adherence. EDX results of the substrate demonstrated that the chemical composition of the coat layer did not change after processing. Moreover, the maps revealed proper distribution of Ca and P with some agglomeration on the surface. The sharp peaks on the X-ray diffraction patterns indicated that β-TCPs in the coat layer were mostly crystalline. The elastic modulus was low at the surface and increased gradually with depth to reach 19 GPa at 200 nm; this value was close to that of bone. The microhardness of the coated substrate increased by about 88%. The laser pulse energy of 8.3 J, pulse peak power of 2 kW, pulse duration of 4.3 min, repetition rate of 10 Hz and scanning speed of 0.2 ms −1 yielded the best results. Conclusion: Both processing and coating have potential use for dental implant applications.&quot;,&quot;publisher&quot;:&quot;Elsevier B.V.&quot;,&quot;issue&quot;:&quot;2&quot;,&quot;volume&quot;:&quot;31&quot;},&quot;isTemporary&quot;:false}],&quot;properties&quot;:{&quot;noteIndex&quot;:0},&quot;isEdited&quot;:false,&quot;manualOverride&quot;:{&quot;isManuallyOverriden&quot;:false,&quot;citeprocText&quot;:&quot;(Safi et al. 2019)&quot;,&quot;manualOverrideText&quot;:&quot;&quot;}},{&quot;citationID&quot;:&quot;MENDELEY_CITATION_c3c42786-b3ed-4b07-96dd-2bda617f9ab0&quot;,&quot;citationItems&quot;:[{&quot;id&quot;:&quot;e773ed23-1bd5-3776-bde0-8ad7742b3de0&quot;,&quot;itemData&quot;:{&quot;type&quot;:&quot;book&quot;,&quot;id&quot;:&quot;e773ed23-1bd5-3776-bde0-8ad7742b3de0&quot;,&quot;title&quot;:&quot;•\t \&quot;Studying the use of egg shell derived calcium carbonate as bone graft around nano calcium sulfate coated dental Implant.\&quot; Master thesis, College of Dentistry, University of Baghdad&quot;,&quot;author&quot;:[{&quot;family&quot;:&quot;Kadhim&quot;,&quot;given&quot;:&quot;&quot;,&quot;parse-names&quot;:false,&quot;dropping-particle&quot;:&quot;&quot;,&quot;non-dropping-particle&quot;:&quot;&quot;}],&quot;editor&quot;:[{&quot;family&quot;:&quot;Kadhim   DR&quot;,&quot;given&quot;:&quot;&quot;,&quot;parse-names&quot;:false,&quot;dropping-particle&quot;:&quot;&quot;,&quot;non-dropping-particle&quot;:&quot;&quot;}],&quot;issued&quot;:{&quot;date-parts&quot;:[[2019]]},&quot;publisher-place&quot;:&quot;College of Dentistry, University of Baghdad&quot;},&quot;isTemporary&quot;:false}],&quot;properties&quot;:{&quot;noteIndex&quot;:0},&quot;isEdited&quot;:false,&quot;manualOverride&quot;:{&quot;isManuallyOverriden&quot;:false,&quot;citeprocText&quot;:&quot;(Kadhim 2019)&quot;,&quot;manualOverrideText&quot;:&quot;&quot;}},{&quot;citationID&quot;:&quot;MENDELEY_CITATION_dfd11523-96c9-48b0-a291-0d17706bb900&quot;,&quot;citationItems&quot;:[{&quot;id&quot;:&quot;62baaf7e-eb3b-3beb-9ab9-b196bf71d899&quot;,&quot;itemData&quot;:{&quot;type&quot;:&quot;article-journal&quot;,&quot;id&quot;:&quot;62baaf7e-eb3b-3beb-9ab9-b196bf71d899&quot;,&quot;title&quot;:&quot;Assessment of Surface Roughness and Surface Wettability of Laser Structuring Commercial Pure Titanium&quot;,&quot;author&quot;:[{&quot;family&quot;:&quot;Al-Khafaji&quot;,&quot;given&quot;:&quot;Aseel Mohammed&quot;,&quot;parse-names&quot;:false,&quot;dropping-particle&quot;:&quot;&quot;,&quot;non-dropping-particle&quot;:&quot;&quot;}],&quot;container-title&quot;:&quot;Journal of Research in Medical and Dental Science |&quot;,&quot;accessed&quot;:{&quot;date-parts&quot;:[[2020,12,11]]},&quot;ISSN&quot;:&quot;2347-2545&quot;,&quot;URL&quot;:&quot;www.jrmds.in&quot;,&quot;issued&quot;:{&quot;date-parts&quot;:[[2020]]},&quot;page&quot;:&quot;81-85&quot;,&quot;abstract&quot;:&quot;Aim: To evaluate the commercial pure titanium disks that structuring by laser in two design (dot and groove) each one with three different laser scan (5, 15 and 25) and comparing with titanium surface that not subjected to any surface structuring (control) through measuring the wettability test and surface roughness test. Materials and methods: Structuring on the surface of the commercial pure titanium (CP Ti) disks was performed via using fiber laser CNC machine in two design (dot and groove) in three different laser scans (5, 15 and 25), then the structuring disks analyzed with the control group by atomic force microscope and water contact angle test. Results: The results of this study showed that the surface roughness and the wettability of commercial pure titanium disks for the dot and groove structuring design increased with the increasing of the laser scans. The result also show that laser structuring with dot design for any laser scan showed higher wettability and roughness values when compared to the groove design for the same laser scans. Conclusion: The surface roughness and the wettability of the CP Ti disks increased when dot and groove design laser surface structuring were applied to the CP Ti disks especially at 25 laser scans.&quot;,&quot;publisher&quot;:&quot;Longdom Publishing S.L&quot;,&quot;issue&quot;:&quot;1&quot;,&quot;volume&quot;:&quot;8&quot;},&quot;isTemporary&quot;:false}],&quot;properties&quot;:{&quot;noteIndex&quot;:0},&quot;isEdited&quot;:false,&quot;manualOverride&quot;:{&quot;isManuallyOverriden&quot;:false,&quot;citeprocText&quot;:&quot;(Al-Khafaji 2020)&quot;,&quot;manualOverrideText&quot;:&quot;&quot;}},{&quot;citationID&quot;:&quot;MENDELEY_CITATION_7a621986-ba86-40f3-8015-5355b1e0375c&quot;,&quot;citationItems&quot;:[{&quot;id&quot;:&quot;7a6d072d-91bc-3cd0-b8cc-051beaafb7b5&quot;,&quot;itemData&quot;:{&quot;type&quot;:&quot;article&quot;,&quot;id&quot;:&quot;7a6d072d-91bc-3cd0-b8cc-051beaafb7b5&quot;,&quot;title&quot;:&quot;Corrosion prevention prospects of polymeric nanocomposites: A review&quot;,&quot;author&quot;:[{&quot;family&quot;:&quot;Kausar&quot;,&quot;given&quot;:&quot;Ayesha&quot;,&quot;parse-names&quot;:false,&quot;dropping-particle&quot;:&quot;&quot;,&quot;non-dropping-particle&quot;:&quot;&quot;}],&quot;container-title&quot;:&quot;Journal of Plastic Film and Sheeting&quot;,&quot;accessed&quot;:{&quot;date-parts&quot;:[[2020,12,11]]},&quot;DOI&quot;:&quot;10.1177/8756087918806027&quot;,&quot;ISSN&quot;:&quot;15308014&quot;,&quot;URL&quot;:&quot;http://journals.sagepub.com/doi/10.1177/8756087918806027&quot;,&quot;issued&quot;:{&quot;date-parts&quot;:[[2019,4,11]]},&quot;page&quot;:&quot;181-202&quot;,&quot;abstract&quot;:&quot;Corrosion is a serious problem for implementing metallic components and devices in industrial zones. Considerable effort has been made to develop corrosion prevention strategies. Initially, paints, pigments, and organic coatings have been applied to prevent metal corrosion. Consequently, conjugated polymers, epoxy resin, phenolics, acrylic polymers, and many thermoplastics as well as thermoset resins have been used to inhibit corrosion. Lately, nanofillers such as fullerene, nanodiamond, graphene, graphene oxide, carbon nanotube, carbon black, nanoclay, and inorganic nanoparticle have been introduced in polymeric matrices to harness valuable corrosion protection properties of the nanocomposite. Corrosion protection performance of a nanocomposite depends on nanofiller dispersion, physical and covalent interaction between matrix/nanofiller and nanofiller adhesion to the substrate. Moreover, a high performance anti-corrosion nanocomposite must have good barrier properties, and high scratch, impact, abrasion, and chemical resistance. Thus, polymeric nanocomposites have been found to prevent corrosion in aerospace and aircraft structural parts, electronic components, bipolar plates in fuel cells, and biomedical devices and systems. However, numerous challenges need to be addressed in this field to attain superior corrosion resistant nanocomposites. Future research on polymer nanocomposites has the potential to resolve the current challenges of metal corrosion through entire replacement of metal-based materials with advanced nanomaterials.&quot;,&quot;publisher&quot;:&quot;SAGE Publications Ltd&quot;,&quot;issue&quot;:&quot;2&quot;,&quot;volume&quot;:&quot;35&quot;},&quot;isTemporary&quot;:false}],&quot;properties&quot;:{&quot;noteIndex&quot;:0},&quot;isEdited&quot;:false,&quot;manualOverride&quot;:{&quot;isManuallyOverriden&quot;:false,&quot;citeprocText&quot;:&quot;(Kausar 2019)&quot;,&quot;manualOverrideText&quot;:&quot;&quot;}},{&quot;citationID&quot;:&quot;MENDELEY_CITATION_ba0a93cd-d43b-4c09-9988-fcb3f23452ae&quot;,&quot;citationItems&quot;:[{&quot;id&quot;:&quot;e0b57e15-756d-3001-a18e-ae50eb889edd&quot;,&quot;itemData&quot;:{&quot;type&quot;:&quot;article-journal&quot;,&quot;id&quot;:&quot;e0b57e15-756d-3001-a18e-ae50eb889edd&quot;,&quot;title&quot;:&quot;Synthesis and characterisation of end-functionalised poly(N- vinylpyrrolidone) additives by reversible addition-fragmentation transfer polymerisation&quot;,&quot;author&quot;:[{&quot;family&quot;:&quot;Bergius&quot;,&quot;given&quot;:&quot;William N.A.&quot;,&quot;parse-names&quot;:false,&quot;dropping-particle&quot;:&quot;&quot;,&quot;non-dropping-particle&quot;:&quot;&quot;},{&quot;family&quot;:&quot;Hutchings&quot;,&quot;given&quot;:&quot;Lian R.&quot;,&quot;parse-names&quot;:false,&quot;dropping-particle&quot;:&quot;&quot;,&quot;non-dropping-particle&quot;:&quot;&quot;},{&quot;family&quot;:&quot;Sarih&quot;,&quot;given&quot;:&quot;Norazilawati Muhamad&quot;,&quot;parse-names&quot;:false,&quot;dropping-particle&quot;:&quot;&quot;,&quot;non-dropping-particle&quot;:&quot;&quot;},{&quot;family&quot;:&quot;Thompson&quot;,&quot;given&quot;:&quot;Richard L.&quot;,&quot;parse-names&quot;:false,&quot;dropping-particle&quot;:&quot;&quot;,&quot;non-dropping-particle&quot;:&quot;&quot;},{&quot;family&quot;:&quot;Jeschke&quot;,&quot;given&quot;:&quot;Michael&quot;,&quot;parse-names&quot;:false,&quot;dropping-particle&quot;:&quot;&quot;,&quot;non-dropping-particle&quot;:&quot;&quot;},{&quot;family&quot;:&quot;Fisher&quot;,&quot;given&quot;:&quot;Rosemary&quot;,&quot;parse-names&quot;:false,&quot;dropping-particle&quot;:&quot;&quot;,&quot;non-dropping-particle&quot;:&quot;&quot;}],&quot;container-title&quot;:&quot;Polymer Chemistry&quot;,&quot;accessed&quot;:{&quot;date-parts&quot;:[[2020,12,11]]},&quot;DOI&quot;:&quot;10.1039/c3py00041a&quot;,&quot;ISSN&quot;:&quot;17599962&quot;,&quot;URL&quot;:&quot;https://pubs.rsc.org/en/content/articlehtml/2013/py/c3py00041a&quot;,&quot;issued&quot;:{&quot;date-parts&quot;:[[2013,5,7]]},&quot;page&quot;:&quot;2815-2827&quot;,&quot;abstract&quot;:&quot;We describe herein the synthesis of a series of multi-end functionalized poly(N-vinyl pyrrolidone) (PVP) additives bearing two or three C 8F17 fluoroalkyl (CF) groups, designed as additives to modify surface properties. The PVP additives were prepared by reversible addition-fragmentation transfer (RAFT) polymerization, with end functionality imparted via the use of CF functionalized chain transfer agents (CTAs). The resulting PVP additives, when used in modest quantities dispersed in thin films of an unmodified PVP matrix significantly reduce the surface energy, rendering their surfaces more hydrophobic and lipophobic. This is achieved by virtue of the low surface energy of the pendant C8F17 end groups which cause the additive to spontaneously surface segregate during the spin coating process. The resulting thin films have been characterized by static contact angle measurements using dodecane as the contact fluid, and the impact of additive molecular weight, matrix molecular weight, the number of CF groups and additive concentration upon surface properties is reported herein. Significant increases in contact angle were observed with increasing additive concentration, up to a critical aggregation concentration (CAC). Increasing the number of CF groups (from 2 to 3); reducing additive molecular weight or increasing the matrix molecular weight, resulted in increased contact angles and hence surface lipophobicity. Rutherford backscattering (RBS) analysis was performed on films containing varying concentrations of additive, in order to quantitatively measure the near-surface fluorine concentration of these films. The results of these experiments were in excellent agreement with those obtained by contact angle analysis, confirming the surface activity and low surface energy of the additives. © 2013 The Royal Society of Chemistry.&quot;,&quot;publisher&quot;:&quot;Royal Society of Chemistry&quot;,&quot;issue&quot;:&quot;9&quot;,&quot;volume&quot;:&quot;4&quot;},&quot;isTemporary&quot;:false}],&quot;properties&quot;:{&quot;noteIndex&quot;:0},&quot;isEdited&quot;:false,&quot;manualOverride&quot;:{&quot;isManuallyOverriden&quot;:false,&quot;citeprocText&quot;:&quot;(Bergius et al. 2013)&quot;,&quot;manualOverrideText&quot;:&quot;&quot;}},{&quot;citationID&quot;:&quot;MENDELEY_CITATION_cf2070bd-0bb8-4428-80d4-104a5956cd91&quot;,&quot;citationItems&quot;:[{&quot;id&quot;:&quot;3ea80034-a91a-3d36-aac2-c287030dcf31&quot;,&quot;itemData&quot;:{&quot;type&quot;:&quot;article-journal&quot;,&quot;id&quot;:&quot;3ea80034-a91a-3d36-aac2-c287030dcf31&quot;,&quot;title&quot;:&quot;Electrospun zeolite-Y fibers: Fabrication and morphology analysis&quot;,&quot;author&quot;:[{&quot;family&quot;:&quot;Anis&quot;,&quot;given&quot;:&quot;Shaheen Fatima&quot;,&quot;parse-names&quot;:false,&quot;dropping-particle&quot;:&quot;&quot;,&quot;non-dropping-particle&quot;:&quot;&quot;},{&quot;family&quot;:&quot;Hashaikeh&quot;,&quot;given&quot;:&quot;Raed&quot;,&quot;parse-names&quot;:false,&quot;dropping-particle&quot;:&quot;&quot;,&quot;non-dropping-particle&quot;:&quot;&quot;}],&quot;container-title&quot;:&quot;Microporous and Mesoporous Materials&quot;,&quot;accessed&quot;:{&quot;date-parts&quot;:[[2020,12,11]]},&quot;DOI&quot;:&quot;10.1016/j.micromeso.2015.11.022&quot;,&quot;ISSN&quot;:&quot;13871811&quot;,&quot;issued&quot;:{&quot;date-parts&quot;:[[2016,10,1]]},&quot;page&quot;:&quot;78-86&quot;,&quot;abstract&quot;:&quot;Zeolite is an interesting microporous material. It has potential applications ranging from catalysts for petroleum refining to gas sensing. Recently, fibrous form of zeolite has attracted much attention due to its high aspect ratio and promising performances. In the present work, we report the fabrication of zeolite-Y fibers through the electrospinning method. Zeolite-Y fibers were electrospun into fibers using a precursor of zeolite particles and polyvinylpyrrolidone solution with different concentrations. An optimum concentration was then studied in details with respect to fiber morphology. The solution was electrospun with a constant flow of rate 0.5 ml/h under different electrospinning voltages (10–28 kV) and nozzle to collector distances (10 cm and 15 cm). The fibers were characterized for their morphology using scanning electron microscopy. Microscopic analysis revealed that fiber diameter and fiber continuity were greatly influenced by the process parameters. The electrospinning technique gave flexibility and control over the formed fiber morphology. An optimum combination of the process parameters resulted in coherent and continuous zeolite fibers. The fabrication of zeolite-Y fibers through electrospinning opens new doors for further exploration with respect to fibrous zeolites for potential new applications.&quot;,&quot;publisher&quot;:&quot;Elsevier B.V.&quot;,&quot;volume&quot;:&quot;233&quot;},&quot;isTemporary&quot;:false}],&quot;properties&quot;:{&quot;noteIndex&quot;:0},&quot;isEdited&quot;:false,&quot;manualOverride&quot;:{&quot;isManuallyOverriden&quot;:false,&quot;citeprocText&quot;:&quot;(Anis et al. 2016)&quot;,&quot;manualOverrideText&quot;:&quot;&quot;}},{&quot;citationID&quot;:&quot;MENDELEY_CITATION_e45727d0-1018-41cc-8ef9-047e30990a52&quot;,&quot;citationItems&quot;:[{&quot;id&quot;:&quot;eef50d45-27d4-3f88-a83e-b5a3e8e5dbfb&quot;,&quot;itemData&quot;:{&quot;type&quot;:&quot;article-journal&quot;,&quot;id&quot;:&quot;eef50d45-27d4-3f88-a83e-b5a3e8e5dbfb&quot;,&quot;title&quot;:&quot;Antibacterial Activity of Zinc Oxide Nanoparticles on the Growth of Enterococcus Feacales, Candida and Total Root Canal Microbiota (in Vitro Study)&quot;,&quot;author&quot;:[{&quot;family&quot;:&quot;Hadi&quot;,&quot;given&quot;:&quot;Salah A&quot;,&quot;parse-names&quot;:false,&quot;dropping-particle&quot;:&quot;&quot;,&quot;non-dropping-particle&quot;:&quot;&quot;},{&quot;family&quot;:&quot;Al-Mizraqchi&quot;,&quot;given&quot;:&quot;Abbas S&quot;,&quot;parse-names&quot;:false,&quot;dropping-particle&quot;:&quot;&quot;,&quot;non-dropping-particle&quot;:&quot;&quot;}],&quot;container-title&quot;:&quot;2134 Indian Journal of Public Health Research &amp; Development&quot;,&quot;accessed&quot;:{&quot;date-parts&quot;:[[2021,1,13]]},&quot;DOI&quot;:&quot;10.5958/0976-5506.2019.03874.9&quot;,&quot;URL&quot;:&quot;https://medicopublication.com/index.php/ijphrd/article/view/4586&quot;,&quot;issued&quot;:{&quot;date-parts&quot;:[[2019,11,26]]},&quot;page&quot;:&quot;2134-2139&quot;,&quot;abstract&quot;:&quot;Severalendodontic irrigants,medication can eliminate endodontic pathogens,the possible development of resistant bacterial species, the anatomic complexity of the root canal system and limitation of cleaning and shaping protocols making the achieving of complete elimination of the pathogens is difficult. Antimicrobial nanoparticles show promising effect against pathogens The concept of using nanoparticles in endodontics as a new treatment modality was developed recently and their antibacterial efficacy against endodontic pathogens was evaluated by several researchers in many in vitro studies. The aim of this study to evaluate the antimicrobial activity of zinc oxide nanoparticles against E.feacales, candida and total root canal microbiota.30 patients diagnosed with necrotic root canal and failed endodontic treatments was selected, microorganisms were isolated from root canals andcultured, After identification and isolation of bacterial species, agar diffusion method was used to assess the antibacterial action of ZNO NPs, Zones of inhibition (no growth of bacteria) were examined around the wells containing ZNO NPs &amp; diameters of the zones were measured in mm. The mean of inhibition zones was measured and statistically analyzed among groups using ANOVA. Znonps showed increase in diameter of the inhibition zone as the concentration increased, 2% concentration showed the larger inhibition zone, When comparing between the diameter of the inhibition zone of the ZNO NPs on the bacteria using F-test for all concentration the result was highly significant except for 0.25% concentration it was non-significant. It can be conclude that the zinc oxide nanoparticles in different concentrations have inhibition effects on E. feacales, candida, T. aerobic and T. anaerobic, the sensitivity of the bacteria to ZnO NPs increase with increasing of the concentration.&quot;,&quot;issue&quot;:&quot;11&quot;,&quot;volume&quot;:&quot;10&quot;},&quot;isTemporary&quot;:false}],&quot;properties&quot;:{&quot;noteIndex&quot;:0},&quot;isEdited&quot;:false,&quot;manualOverride&quot;:{&quot;isManuallyOverriden&quot;:false,&quot;citeprocText&quot;:&quot;(Hadi et al. 2019)&quot;,&quot;manualOverrideText&quot;:&quot;&quot;},&quot;citationTag&quot;:&quot;MENDELEY_CITATION_{\&quot;citationID\&quot;:\&quot;MENDELEY_CITATION_e45727d0-1018-41cc-8ef9-047e30990a52\&quot;,\&quot;citationItems\&quot;:[{\&quot;id\&quot;:\&quot;eef50d45-27d4-3f88-a83e-b5a3e8e5dbfb\&quot;,\&quot;itemData\&quot;:{\&quot;type\&quot;:\&quot;article-journal\&quot;,\&quot;id\&quot;:\&quot;eef50d45-27d4-3f88-a83e-b5a3e8e5dbfb\&quot;,\&quot;title\&quot;:\&quot;Antibacterial Activity of Zinc Oxide Nanoparticles on the Growth of Enterococcus Feacales, Candida and Total Root Canal Microbiota (in Vitro Study)\&quot;,\&quot;author\&quot;:[{\&quot;family\&quot;:\&quot;Hadi\&quot;,\&quot;given\&quot;:\&quot;Salah A\&quot;,\&quot;parse-names\&quot;:false,\&quot;dropping-particle\&quot;:\&quot;\&quot;,\&quot;non-dropping-particle\&quot;:\&quot;\&quot;},{\&quot;family\&quot;:\&quot;Al-Mizraqchi\&quot;,\&quot;given\&quot;:\&quot;Abbas S\&quot;,\&quot;parse-names\&quot;:false,\&quot;dropping-particle\&quot;:\&quot;\&quot;,\&quot;non-dropping-particle\&quot;:\&quot;\&quot;}],\&quot;container-title\&quot;:\&quot;2134 Indian Journal of Public Health Research &amp; Development\&quot;,\&quot;accessed\&quot;:{\&quot;date-parts\&quot;:[[2021,1,13]]},\&quot;DOI\&quot;:\&quot;10.5958/0976-5506.2019.03874.9\&quot;,\&quot;URL\&quot;:\&quot;https://medicopublication.com/index.php/ijphrd/article/view/4586\&quot;,\&quot;issued\&quot;:{\&quot;date-parts\&quot;:[[2019,11,26]]},\&quot;page\&quot;:\&quot;2134-2139\&quot;,\&quot;abstract\&quot;:\&quot;Severalendodontic irrigants,medication can eliminate endodontic pathogens,the possible development of resistant bacterial species, the anatomic complexity of the root canal system and limitation of cleaning and shaping protocols making the achieving of complete elimination of the pathogens is difficult. Antimicrobial nanoparticles show promising effect against pathogens The concept of using nanoparticles in endodontics as a new treatment modality was developed recently and their antibacterial efficacy against endodontic pathogens was evaluated by several researchers in many in vitro studies. The aim of this study to evaluate the antimicrobial activity of zinc oxide nanoparticles against E.feacales, candida and total root canal microbiota.30 patients diagnosed with necrotic root canal and failed endodontic treatments was selected, microorganisms were isolated from root canals andcultured, After identification and isolation of bacterial species, agar diffusion method was used to assess the antibacterial action of ZNO NPs, Zones of inhibition (no growth of bacteria) were examined around the wells containing ZNO NPs &amp; diameters of the zones were measured in mm. The mean of inhibition zones was measured and statistically analyzed among groups using ANOVA. Znonps showed increase in diameter of the inhibition zone as the concentration increased, 2% concentration showed the larger inhibition zone, When comparing between the diameter of the inhibition zone of the ZNO NPs on the bacteria using F-test for all concentration the result was highly significant except for 0.25% concentration it was non-significant. It can be conclude that the zinc oxide nanoparticles in different concentrations have inhibition effects on E. feacales, candida, T. aerobic and T. anaerobic, the sensitivity of the bacteria to ZnO NPs increase with increasing of the concentration.\&quot;,\&quot;issue\&quot;:\&quot;11\&quot;,\&quot;volume\&quot;:\&quot;10\&quot;},\&quot;isTemporary\&quot;:false}],\&quot;properties\&quot;:{\&quot;noteIndex\&quot;:0},\&quot;isEdited\&quot;:false,\&quot;manualOverride\&quot;:{\&quot;isManuallyOverriden\&quot;:false,\&quot;citeprocText\&quot;:\&quot;\&quot;,\&quot;manualOverrideText\&quot;:\&quot;\&quot;}}&quot;},{&quot;citationID&quot;:&quot;MENDELEY_CITATION_753f129c-5e31-4107-b2b8-2cc3ddb9bd1b&quot;,&quot;citationItems&quot;:[{&quot;id&quot;:&quot;a44e7555-6d2a-3a33-958c-e87431731775&quot;,&quot;itemData&quot;:{&quot;type&quot;:&quot;article-journal&quot;,&quot;id&quot;:&quot;a44e7555-6d2a-3a33-958c-e87431731775&quot;,&quot;title&quot;:&quot;Dental biofilm: ecological interactions in health and disease&quot;,&quot;author&quot;:[{&quot;family&quot;:&quot;Marsh&quot;,&quot;given&quot;:&quot;P. D.&quot;,&quot;parse-names&quot;:false,&quot;dropping-particle&quot;:&quot;&quot;,&quot;non-dropping-particle&quot;:&quot;&quot;},{&quot;family&quot;:&quot;Zaura&quot;,&quot;given&quot;:&quot;Egija&quot;,&quot;parse-names&quot;:false,&quot;dropping-particle&quot;:&quot;&quot;,&quot;non-dropping-particle&quot;:&quot;&quot;}],&quot;container-title&quot;:&quot;Journal of Clinical Periodontology&quot;,&quot;accessed&quot;:{&quot;date-parts&quot;:[[2021,1,13]]},&quot;DOI&quot;:&quot;10.1111/jcpe.12679&quot;,&quot;ISSN&quot;:&quot;1600051X&quot;,&quot;PMID&quot;:&quot;28266111&quot;,&quot;URL&quot;:&quot;https://onlinelibrary.wiley.com/doi/full/10.1111/jcpe.12679&quot;,&quot;issued&quot;:{&quot;date-parts&quot;:[[2017,3,1]]},&quot;page&quot;:&quot;S12-S22&quot;,&quot;abstract&quot;:&quot;Background: The oral microbiome is diverse and exists as multispecies microbial communities on oral surfaces in structurally and functionally organized biofilms. Aim: To describe the network of microbial interactions (both synergistic and antagonistic) occurring within these biofilms and assess their role in oral health and dental disease. Methods: PubMed database was searched for studies on microbial ecological interactions in dental biofilms. The search results did not lend themselves to systematic review and have been summarized in a narrative review instead. Results: Five hundred and forty-seven original research articles and 212 reviews were identified. The majority (86%) of research articles addressed bacterial–bacterial interactions, while inter-kingdom microbial interactions were the least studied. The interactions included physical and nutritional synergistic associations, antagonism, cell-to-cell communication and gene transfer. Conclusions: Oral microbial communities display emergent properties that cannot be inferred from studies of single species. Individual organisms grow in environments they would not tolerate in pure culture. The networks of multiple synergistic and antagonistic interactions generate microbial inter-dependencies and give biofilms a resilience to minor environmental perturbations, and this contributes to oral health. If key environmental pressures exceed thresholds associated with health, then the competitiveness among oral microorganisms is altered and dysbiosis can occur, increasing the risk of dental disease.&quot;,&quot;publisher&quot;:&quot;Blackwell Munksgaard&quot;,&quot;volume&quot;:&quot;44&quot;},&quot;isTemporary&quot;:false}],&quot;properties&quot;:{&quot;noteIndex&quot;:0},&quot;isEdited&quot;:false,&quot;manualOverride&quot;:{&quot;isManuallyOverriden&quot;:false,&quot;citeprocText&quot;:&quot;(Marsh et al. 2017)&quot;,&quot;manualOverrideText&quot;:&quot;&quot;},&quot;citationTag&quot;:&quot;MENDELEY_CITATION_{\&quot;citationID\&quot;:\&quot;MENDELEY_CITATION_753f129c-5e31-4107-b2b8-2cc3ddb9bd1b\&quot;,\&quot;citationItems\&quot;:[{\&quot;id\&quot;:\&quot;a44e7555-6d2a-3a33-958c-e87431731775\&quot;,\&quot;itemData\&quot;:{\&quot;type\&quot;:\&quot;article-journal\&quot;,\&quot;id\&quot;:\&quot;a44e7555-6d2a-3a33-958c-e87431731775\&quot;,\&quot;title\&quot;:\&quot;Dental biofilm: ecological interactions in health and disease\&quot;,\&quot;author\&quot;:[{\&quot;family\&quot;:\&quot;Marsh\&quot;,\&quot;given\&quot;:\&quot;P. D.\&quot;,\&quot;parse-names\&quot;:false,\&quot;dropping-particle\&quot;:\&quot;\&quot;,\&quot;non-dropping-particle\&quot;:\&quot;\&quot;},{\&quot;family\&quot;:\&quot;Zaura\&quot;,\&quot;given\&quot;:\&quot;Egija\&quot;,\&quot;parse-names\&quot;:false,\&quot;dropping-particle\&quot;:\&quot;\&quot;,\&quot;non-dropping-particle\&quot;:\&quot;\&quot;}],\&quot;container-title\&quot;:\&quot;Journal of Clinical Periodontology\&quot;,\&quot;accessed\&quot;:{\&quot;date-parts\&quot;:[[2021,1,13]]},\&quot;DOI\&quot;:\&quot;10.1111/jcpe.12679\&quot;,\&quot;ISSN\&quot;:\&quot;1600051X\&quot;,\&quot;PMID\&quot;:\&quot;28266111\&quot;,\&quot;URL\&quot;:\&quot;https://onlinelibrary.wiley.com/doi/full/10.1111/jcpe.12679\&quot;,\&quot;issued\&quot;:{\&quot;date-parts\&quot;:[[2017,3,1]]},\&quot;page\&quot;:\&quot;S12-S22\&quot;,\&quot;abstract\&quot;:\&quot;Background: The oral microbiome is diverse and exists as multispecies microbial communities on oral surfaces in structurally and functionally organized biofilms. Aim: To describe the network of microbial interactions (both synergistic and antagonistic) occurring within these biofilms and assess their role in oral health and dental disease. Methods: PubMed database was searched for studies on microbial ecological interactions in dental biofilms. The search results did not lend themselves to systematic review and have been summarized in a narrative review instead. Results: Five hundred and forty-seven original research articles and 212 reviews were identified. The majority (86%) of research articles addressed bacterial–bacterial interactions, while inter-kingdom microbial interactions were the least studied. The interactions included physical and nutritional synergistic associations, antagonism, cell-to-cell communication and gene transfer. Conclusions: Oral microbial communities display emergent properties that cannot be inferred from studies of single species. Individual organisms grow in environments they would not tolerate in pure culture. The networks of multiple synergistic and antagonistic interactions generate microbial inter-dependencies and give biofilms a resilience to minor environmental perturbations, and this contributes to oral health. If key environmental pressures exceed thresholds associated with health, then the competitiveness among oral microorganisms is altered and dysbiosis can occur, increasing the risk of dental disease.\&quot;,\&quot;publisher\&quot;:\&quot;Blackwell Munksgaard\&quot;,\&quot;volume\&quot;:\&quot;44\&quot;},\&quot;isTemporary\&quot;:false}],\&quot;properties\&quot;:{\&quot;noteIndex\&quot;:0},\&quot;isEdited\&quot;:false,\&quot;manualOverride\&quot;:{\&quot;isManuallyOverriden\&quot;:false,\&quot;citeprocText\&quot;:\&quot;\&quot;,\&quot;manualOverrideText\&quot;:\&quot;\&quot;}}&quot;},{&quot;citationID&quot;:&quot;MENDELEY_CITATION_0c2340fb-1d98-4e25-8417-29c90acfa0dc&quot;,&quot;citationItems&quot;:[{&quot;id&quot;:&quot;2f4a43cf-7a56-3d3f-8d1b-b795a04cedaf&quot;,&quot;itemData&quot;:{&quot;type&quot;:&quot;article&quot;,&quot;id&quot;:&quot;2f4a43cf-7a56-3d3f-8d1b-b795a04cedaf&quot;,&quot;title&quot;:&quot;Prognosis of oral pre-malignant lesions: Significance of clinical, histopathological, and molecular biological characteristics&quot;,&quot;author&quot;:[{&quot;family&quot;:&quot;Reibel&quot;,&quot;given&quot;:&quot;Jesper&quot;,&quot;parse-names&quot;:false,&quot;dropping-particle&quot;:&quot;&quot;,&quot;non-dropping-particle&quot;:&quot;&quot;}],&quot;container-title&quot;:&quot;Critical Reviews in Oral Biology and Medicine&quot;,&quot;accessed&quot;:{&quot;date-parts&quot;:[[2021,1,13]]},&quot;DOI&quot;:&quot;10.1177/154411130301400105&quot;,&quot;ISSN&quot;:&quot;10454411&quot;,&quot;PMID&quot;:&quot;12764019&quot;,&quot;URL&quot;:&quot;http://journals.sagepub.com/doi/10.1177/154411130301400105&quot;,&quot;issued&quot;:{&quot;date-parts&quot;:[[2003,1,11]]},&quot;page&quot;:&quot;47-62&quot;,&quot;abstract&quot;:&quot;The concept of a two-step process of cancer development in the oral mucosa, i.e., the initial presence of a precursor subsequently developing into cancer, is well-established. Oral leukoplakia is the best-known precursor lesion. The evidence that oral leukoplakias are pre-malignant is mainly derived from follow-up studies showing that between &lt; 1 and 18% of oral pre-malignant lesions will develop into oral cancer; it has been shown that certain clinical sub-types of leukoplakia are at a higher risk for malignant transformation than others. The presence of epithelial dysplasia may be even more important in predicting malignant development than the clinical characteristics. Three major problems, however, are attached to the importance of epithelial dysplasia in predicting malignant development: (1) The diagnosis is essentially subjective, (2) it seems that not all lesions exhibiting dysplasia will eventually become malignant and some may even regress, and (3) carcinoma can develop from lesions in which epithelial dysplasia was not diagnosed in previous biopsies. There is, therefore, a substantial need to improve the histologic assessment of epithelial dysplasia or, since epithelial dysplasia does not seem to be invariably associated with or even a necessary prerequisite for malignant development, it may be necessary to develop other methods for predicting the malignant potential of pre-malignant lesions. As a consequence of these problems, numerous attempts have been made to relate biological characteristics to the malignant potential of leukoplakias. Molecular biological markers have been suggested to be of value in the diagnosis and prognostic evaluation of leukoplakias. Markers of epithelial differentiation and, more recently, genomic markers could potentially be good candidates for improving the prognostic evaluation of precursors of oral cancer. As yet, one or a panel of molecular markers has not been determined that allows for a prognostic prediction of oral pre-cancer which is any more reliable than dysplasia recording. However, these new markers could be considered complementary to conventional prognostic evaluation.&quot;,&quot;publisher&quot;:&quot;SAGE Publications&quot;,&quot;issue&quot;:&quot;1&quot;,&quot;volume&quot;:&quot;14&quot;},&quot;isTemporary&quot;:false}],&quot;properties&quot;:{&quot;noteIndex&quot;:0},&quot;isEdited&quot;:false,&quot;manualOverride&quot;:{&quot;isManuallyOverriden&quot;:false,&quot;citeprocText&quot;:&quot;(Reibel 2003)&quot;,&quot;manualOverrideText&quot;:&quot;&quot;},&quot;citationTag&quot;:&quot;MENDELEY_CITATION_{\&quot;citationID\&quot;:\&quot;MENDELEY_CITATION_0c2340fb-1d98-4e25-8417-29c90acfa0dc\&quot;,\&quot;citationItems\&quot;:[{\&quot;id\&quot;:\&quot;2f4a43cf-7a56-3d3f-8d1b-b795a04cedaf\&quot;,\&quot;itemData\&quot;:{\&quot;type\&quot;:\&quot;article\&quot;,\&quot;id\&quot;:\&quot;2f4a43cf-7a56-3d3f-8d1b-b795a04cedaf\&quot;,\&quot;title\&quot;:\&quot;Prognosis of oral pre-malignant lesions: Significance of clinical, histopathological, and molecular biological characteristics\&quot;,\&quot;author\&quot;:[{\&quot;family\&quot;:\&quot;Reibel\&quot;,\&quot;given\&quot;:\&quot;Jesper\&quot;,\&quot;parse-names\&quot;:false,\&quot;dropping-particle\&quot;:\&quot;\&quot;,\&quot;non-dropping-particle\&quot;:\&quot;\&quot;}],\&quot;container-title\&quot;:\&quot;Critical Reviews in Oral Biology and Medicine\&quot;,\&quot;accessed\&quot;:{\&quot;date-parts\&quot;:[[2021,1,13]]},\&quot;DOI\&quot;:\&quot;10.1177/154411130301400105\&quot;,\&quot;ISSN\&quot;:\&quot;10454411\&quot;,\&quot;PMID\&quot;:\&quot;12764019\&quot;,\&quot;URL\&quot;:\&quot;http://journals.sagepub.com/doi/10.1177/154411130301400105\&quot;,\&quot;issued\&quot;:{\&quot;date-parts\&quot;:[[2003,1,11]]},\&quot;page\&quot;:\&quot;47-62\&quot;,\&quot;abstract\&quot;:\&quot;The concept of a two-step process of cancer development in the oral mucosa, i.e., the initial presence of a precursor subsequently developing into cancer, is well-established. Oral leukoplakia is the best-known precursor lesion. The evidence that oral leukoplakias are pre-malignant is mainly derived from follow-up studies showing that between &lt; 1 and 18% of oral pre-malignant lesions will develop into oral cancer; it has been shown that certain clinical sub-types of leukoplakia are at a higher risk for malignant transformation than others. The presence of epithelial dysplasia may be even more important in predicting malignant development than the clinical characteristics. Three major problems, however, are attached to the importance of epithelial dysplasia in predicting malignant development: (1) The diagnosis is essentially subjective, (2) it seems that not all lesions exhibiting dysplasia will eventually become malignant and some may even regress, and (3) carcinoma can develop from lesions in which epithelial dysplasia was not diagnosed in previous biopsies. There is, therefore, a substantial need to improve the histologic assessment of epithelial dysplasia or, since epithelial dysplasia does not seem to be invariably associated with or even a necessary prerequisite for malignant development, it may be necessary to develop other methods for predicting the malignant potential of pre-malignant lesions. As a consequence of these problems, numerous attempts have been made to relate biological characteristics to the malignant potential of leukoplakias. Molecular biological markers have been suggested to be of value in the diagnosis and prognostic evaluation of leukoplakias. Markers of epithelial differentiation and, more recently, genomic markers could potentially be good candidates for improving the prognostic evaluation of precursors of oral cancer. As yet, one or a panel of molecular markers has not been determined that allows for a prognostic prediction of oral pre-cancer which is any more reliable than dysplasia recording. However, these new markers could be considered complementary to conventional prognostic evaluation.\&quot;,\&quot;publisher\&quot;:\&quot;SAGE Publications\&quot;,\&quot;issue\&quot;:\&quot;1\&quot;,\&quot;volume\&quot;:\&quot;14\&quot;},\&quot;isTemporary\&quot;:false}],\&quot;properties\&quot;:{\&quot;noteIndex\&quot;:0},\&quot;isEdited\&quot;:false,\&quot;manualOverride\&quot;:{\&quot;isManuallyOverriden\&quot;:false,\&quot;citeprocText\&quot;:\&quot;\&quot;,\&quot;manualOverrideText\&quot;:\&quot;\&quot;}}&quot;},{&quot;citationID&quot;:&quot;MENDELEY_CITATION_27242dce-2672-4653-9e18-5a3c5662fd40&quot;,&quot;citationItems&quot;:[{&quot;id&quot;:&quot;216b6b2d-6b88-3682-9efa-0b74005d2549&quot;,&quot;itemData&quot;:{&quot;type&quot;:&quot;article-journal&quot;,&quot;id&quot;:&quot;216b6b2d-6b88-3682-9efa-0b74005d2549&quot;,&quot;title&quot;:&quot; Isolation and Identification of Candida from the Oral Cavity &quot;,&quot;author&quot;:[{&quot;family&quot;:&quot;Byadarahally Raju&quot;,&quot;given&quot;:&quot;Smitha&quot;,&quot;parse-names&quot;:false,&quot;dropping-particle&quot;:&quot;&quot;,&quot;non-dropping-particle&quot;:&quot;&quot;},{&quot;family&quot;:&quot;Rajappa&quot;,&quot;given&quot;:&quot;Shashanka&quot;,&quot;parse-names&quot;:false,&quot;dropping-particle&quot;:&quot;&quot;,&quot;non-dropping-particle&quot;:&quot;&quot;}],&quot;container-title&quot;:&quot;ISRN Dentistry&quot;,&quot;accessed&quot;:{&quot;date-parts&quot;:[[2021,1,13]]},&quot;DOI&quot;:&quot;10.5402/2011/487921&quot;,&quot;ISSN&quot;:&quot;2090-4371&quot;,&quot;URL&quot;:&quot;/pmc/articles/PMC3205665/?report=abstract&quot;,&quot;issued&quot;:{&quot;date-parts&quot;:[[2011,10,25]]},&quot;page&quot;:&quot;1-7&quot;,&quot;abstract&quot;:&quot; Various techniques are available for the isolation of Candida within the oral cavity. Such methods play an important role in the diagnosis and management of oral candidosis. The growing importance of Candida is in part related to the emergence of HIV infection and the more widespread use of immunosuppressive chemotherapy. Along with the Candida albicans there has been a greater recognition of the importance of the nonalbicans Candida species in oral candidosis. Identification of infecting strains of Candida is important because isolates of Candida species differ widely, both in their ability to cause infection and also in their susceptibility to antifungal agents. Thus this review provides an overview of the reliable methods of candidal isolation and identification of isolates from the oral cavity. &quot;,&quot;publisher&quot;:&quot;Hindawi Limited&quot;,&quot;volume&quot;:&quot;2011&quot;},&quot;isTemporary&quot;:false}],&quot;properties&quot;:{&quot;noteIndex&quot;:0},&quot;isEdited&quot;:false,&quot;manualOverride&quot;:{&quot;isManuallyOverriden&quot;:false,&quot;citeprocText&quot;:&quot;(Byadarahally Raju et al. 2011)&quot;,&quot;manualOverrideText&quot;:&quot;&quot;},&quot;citationTag&quot;:&quot;MENDELEY_CITATION_{\&quot;citationID\&quot;:\&quot;MENDELEY_CITATION_27242dce-2672-4653-9e18-5a3c5662fd40\&quot;,\&quot;citationItems\&quot;:[{\&quot;id\&quot;:\&quot;216b6b2d-6b88-3682-9efa-0b74005d2549\&quot;,\&quot;itemData\&quot;:{\&quot;type\&quot;:\&quot;article-journal\&quot;,\&quot;id\&quot;:\&quot;216b6b2d-6b88-3682-9efa-0b74005d2549\&quot;,\&quot;title\&quot;:\&quot; Isolation and Identification of Candida from the Oral Cavity \&quot;,\&quot;author\&quot;:[{\&quot;family\&quot;:\&quot;Byadarahally Raju\&quot;,\&quot;given\&quot;:\&quot;Smitha\&quot;,\&quot;parse-names\&quot;:false,\&quot;dropping-particle\&quot;:\&quot;\&quot;,\&quot;non-dropping-particle\&quot;:\&quot;\&quot;},{\&quot;family\&quot;:\&quot;Rajappa\&quot;,\&quot;given\&quot;:\&quot;Shashanka\&quot;,\&quot;parse-names\&quot;:false,\&quot;dropping-particle\&quot;:\&quot;\&quot;,\&quot;non-dropping-particle\&quot;:\&quot;\&quot;}],\&quot;container-title\&quot;:\&quot;ISRN Dentistry\&quot;,\&quot;accessed\&quot;:{\&quot;date-parts\&quot;:[[2021,1,13]]},\&quot;DOI\&quot;:\&quot;10.5402/2011/487921\&quot;,\&quot;ISSN\&quot;:\&quot;2090-4371\&quot;,\&quot;URL\&quot;:\&quot;/pmc/articles/PMC3205665/?report=abstract\&quot;,\&quot;issued\&quot;:{\&quot;date-parts\&quot;:[[2011,10,25]]},\&quot;page\&quot;:\&quot;1-7\&quot;,\&quot;abstract\&quot;:\&quot; Various techniques are available for the isolation of Candida within the oral cavity. Such methods play an important role in the diagnosis and management of oral candidosis. The growing importance of Candida is in part related to the emergence of HIV infection and the more widespread use of immunosuppressive chemotherapy. Along with the Candida albicans there has been a greater recognition of the importance of the nonalbicans Candida species in oral candidosis. Identification of infecting strains of Candida is important because isolates of Candida species differ widely, both in their ability to cause infection and also in their susceptibility to antifungal agents. Thus this review provides an overview of the reliable methods of candidal isolation and identification of isolates from the oral cavity. \&quot;,\&quot;publisher\&quot;:\&quot;Hindawi Limited\&quot;,\&quot;volume\&quot;:\&quot;2011\&quot;},\&quot;isTemporary\&quot;:false}],\&quot;properties\&quot;:{\&quot;noteIndex\&quot;:0},\&quot;isEdited\&quot;:false,\&quot;manualOverride\&quot;:{\&quot;isManuallyOverriden\&quot;:false,\&quot;citeprocText\&quot;:\&quot;\&quot;,\&quot;manualOverrideText\&quot;:\&quot;\&quot;}}&quot;},{&quot;citationID&quot;:&quot;MENDELEY_CITATION_ee393717-e999-4510-bc93-d41c3da23005&quot;,&quot;citationItems&quot;:[{&quot;id&quot;:&quot;f013f572-6a1a-30b6-8905-c9ded607cd39&quot;,&quot;itemData&quot;:{&quot;type&quot;:&quot;article-journal&quot;,&quot;id&quot;:&quot;f013f572-6a1a-30b6-8905-c9ded607cd39&quot;,&quot;title&quot;:&quot;Growth and laboratory maintenance of Staphylococcus aureus&quot;,&quot;author&quot;:[{&quot;family&quot;:&quot;Missiakas&quot;,&quot;given&quot;:&quot;Dominique M.&quot;,&quot;parse-names&quot;:false,&quot;dropping-particle&quot;:&quot;&quot;,&quot;non-dropping-particle&quot;:&quot;&quot;},{&quot;family&quot;:&quot;Schneewind&quot;,&quot;given&quot;:&quot;Olaf&quot;,&quot;parse-names&quot;:false,&quot;dropping-particle&quot;:&quot;&quot;,&quot;non-dropping-particle&quot;:&quot;&quot;}],&quot;container-title&quot;:&quot;Current Protocols in Microbiology&quot;,&quot;accessed&quot;:{&quot;date-parts&quot;:[[2021,1,13]]},&quot;DOI&quot;:&quot;10.1002/9780471729259.mc09c01s28&quot;,&quot;ISSN&quot;:&quot;19348525&quot;,&quot;PMID&quot;:&quot;23408134&quot;,&quot;URL&quot;:&quot;/pmc/articles/PMC6211185/?report=abstract&quot;,&quot;issued&quot;:{&quot;date-parts&quot;:[[2013]]},&quot;page&quot;:&quot;Unit&quot;,&quot;abstract&quot;:&quot;Staphylococcus aureus is a facultative anaerobic Gram-positive coccus and a member of the normal skin flora as well as the nasal passages of humans. S. aureus is also the etiological agent of suppurative abscesses, as first described by Sir Alexander Ogston in 1880. Ever since, studies on S. aureus have focused on the complex battery of virulence factors and regulators that allow for its swift transition between commensalism and pathogenic states and escape from host immune defenses. The success of this pathogen is further evidenced by its ability to acquire antibiotic resistance traits through mechanisms that often remain poorly understood. © 2013 by John Wiley &amp; Sons, Inc.&quot;,&quot;publisher&quot;:&quot;NIH Public Access&quot;,&quot;issue&quot;:&quot;SUPPL.28&quot;,&quot;volume&quot;:&quot;CHAPTER 9&quot;},&quot;isTemporary&quot;:false}],&quot;properties&quot;:{&quot;noteIndex&quot;:0},&quot;isEdited&quot;:false,&quot;manualOverride&quot;:{&quot;isManuallyOverriden&quot;:false,&quot;citeprocText&quot;:&quot;(Missiakas et al. 2013)&quot;,&quot;manualOverrideText&quot;:&quot;&quot;},&quot;citationTag&quot;:&quot;MENDELEY_CITATION_{\&quot;citationID\&quot;:\&quot;MENDELEY_CITATION_ee393717-e999-4510-bc93-d41c3da23005\&quot;,\&quot;citationItems\&quot;:[{\&quot;id\&quot;:\&quot;f013f572-6a1a-30b6-8905-c9ded607cd39\&quot;,\&quot;itemData\&quot;:{\&quot;type\&quot;:\&quot;article-journal\&quot;,\&quot;id\&quot;:\&quot;f013f572-6a1a-30b6-8905-c9ded607cd39\&quot;,\&quot;title\&quot;:\&quot;Growth and laboratory maintenance of Staphylococcus aureus\&quot;,\&quot;author\&quot;:[{\&quot;family\&quot;:\&quot;Missiakas\&quot;,\&quot;given\&quot;:\&quot;Dominique M.\&quot;,\&quot;parse-names\&quot;:false,\&quot;dropping-particle\&quot;:\&quot;\&quot;,\&quot;non-dropping-particle\&quot;:\&quot;\&quot;},{\&quot;family\&quot;:\&quot;Schneewind\&quot;,\&quot;given\&quot;:\&quot;Olaf\&quot;,\&quot;parse-names\&quot;:false,\&quot;dropping-particle\&quot;:\&quot;\&quot;,\&quot;non-dropping-particle\&quot;:\&quot;\&quot;}],\&quot;container-title\&quot;:\&quot;Current Protocols in Microbiology\&quot;,\&quot;accessed\&quot;:{\&quot;date-parts\&quot;:[[2021,1,13]]},\&quot;DOI\&quot;:\&quot;10.1002/9780471729259.mc09c01s28\&quot;,\&quot;ISSN\&quot;:\&quot;19348525\&quot;,\&quot;PMID\&quot;:\&quot;23408134\&quot;,\&quot;URL\&quot;:\&quot;/pmc/articles/PMC6211185/?report=abstract\&quot;,\&quot;issued\&quot;:{\&quot;date-parts\&quot;:[[2013]]},\&quot;page\&quot;:\&quot;Unit\&quot;,\&quot;abstract\&quot;:\&quot;Staphylococcus aureus is a facultative anaerobic Gram-positive coccus and a member of the normal skin flora as well as the nasal passages of humans. S. aureus is also the etiological agent of suppurative abscesses, as first described by Sir Alexander Ogston in 1880. Ever since, studies on S. aureus have focused on the complex battery of virulence factors and regulators that allow for its swift transition between commensalism and pathogenic states and escape from host immune defenses. The success of this pathogen is further evidenced by its ability to acquire antibiotic resistance traits through mechanisms that often remain poorly understood. © 2013 by John Wiley &amp; Sons, Inc.\&quot;,\&quot;publisher\&quot;:\&quot;NIH Public Access\&quot;,\&quot;issue\&quot;:\&quot;SUPPL.28\&quot;,\&quot;volume\&quot;:\&quot;CHAPTER 9\&quot;},\&quot;isTemporary\&quot;:false}],\&quot;properties\&quot;:{\&quot;noteIndex\&quot;:0},\&quot;isEdited\&quot;:false,\&quot;manualOverride\&quot;:{\&quot;isManuallyOverriden\&quot;:false,\&quot;citeprocText\&quot;:\&quot;\&quot;,\&quot;manualOverrideText\&quot;:\&quot;\&quot;}}&quot;},{&quot;citationID&quot;:&quot;MENDELEY_CITATION_bd681979-5f52-4973-9abd-d00e7c44fd3f&quot;,&quot;citationItems&quot;:[{&quot;id&quot;:&quot;a1057fb0-660d-3e30-947d-5c81fb320afd&quot;,&quot;itemData&quot;:{&quot;type&quot;:&quot;article-journal&quot;,&quot;id&quot;:&quot;a1057fb0-660d-3e30-947d-5c81fb320afd&quot;,&quot;title&quot;:&quot;Staphylococcus aureus growth and enterotoxin a production in an anaerobic environment&quot;,&quot;author&quot;:[{&quot;family&quot;:&quot;Belay&quot;,&quot;given&quot;:&quot;Negash&quot;,&quot;parse-names&quot;:false,&quot;dropping-particle&quot;:&quot;&quot;,&quot;non-dropping-particle&quot;:&quot;&quot;},{&quot;family&quot;:&quot;Rasooly&quot;,&quot;given&quot;:&quot;Avraham&quot;,&quot;parse-names&quot;:false,&quot;dropping-particle&quot;:&quot;&quot;,&quot;non-dropping-particle&quot;:&quot;&quot;}],&quot;container-title&quot;:&quot;Journal of Food Protection&quot;,&quot;accessed&quot;:{&quot;date-parts&quot;:[[2021,1,13]]},&quot;DOI&quot;:&quot;10.4315/0362-028X-65.1.199&quot;,&quot;ISSN&quot;:&quot;0362028X&quot;,&quot;PMID&quot;:&quot;11808796&quot;,&quot;URL&quot;:&quot;https://pubmed.ncbi.nlm.nih.gov/11808796/&quot;,&quot;issued&quot;:{&quot;date-parts&quot;:[[2002]]},&quot;page&quot;:&quot;199-204&quot;,&quot;abstract&quot;:&quot;The effects of strict anaerobic conditions on the growth of Staphylococcus aureus and the production of staphylococcal enterotoxin A (SEA) were studied. The growth of S. aureus, a facultative anaerobic bacterium, is slower anaerobically than aerobically. When grown on brain heart infusion broth at 37°C, the anaerobic generation time at mid-log phase was 80 min, compared with 35 min for the aerobic control. In contrast to previous studies demonstrating that staphylococcal cell density was 9- to 17-fold greater in aerobic than in anaerobic cultures, data for a staphylococcal strain implicated in food poisoning showed that the cell density was only two to three times as great in aerobic cultures. Production of SEA was monitored by Western immunoblotting and shown to be growth dependent. With slower anaerobic growth, relatively less toxin was produced than under aerobic conditions, but in both cases SEA was detected after 120 min of incubation. The combined effects of temperature and aeration on S. aureus were also studied. Growth and toxin production of aerobic and anaerobic cultures at temperatures ranging from 14 to 37°C were analyzed. Growth was still observed at low temperatures in both environments. A linear model for S. aureus aerobic or anaerobic growth as a function of incubation temperature was developed from these studies. The model was tested from 17 to 35.5°C, and the results suggest that the model can accurately predict the S. aureus growth rate in this temperature range. The data suggest that anaerobic conditions are not an effective barrier against S. aureus growth.&quot;,&quot;publisher&quot;:&quot;IAMFES&quot;,&quot;issue&quot;:&quot;1&quot;,&quot;volume&quot;:&quot;65&quot;},&quot;isTemporary&quot;:false}],&quot;properties&quot;:{&quot;noteIndex&quot;:0},&quot;isEdited&quot;:false,&quot;manualOverride&quot;:{&quot;isManuallyOverriden&quot;:false,&quot;citeprocText&quot;:&quot;(Belay et al. 2002)&quot;,&quot;manualOverrideText&quot;:&quot;&quot;},&quot;citationTag&quot;:&quot;MENDELEY_CITATION_{\&quot;citationID\&quot;:\&quot;MENDELEY_CITATION_bd681979-5f52-4973-9abd-d00e7c44fd3f\&quot;,\&quot;citationItems\&quot;:[{\&quot;id\&quot;:\&quot;a1057fb0-660d-3e30-947d-5c81fb320afd\&quot;,\&quot;itemData\&quot;:{\&quot;type\&quot;:\&quot;article-journal\&quot;,\&quot;id\&quot;:\&quot;a1057fb0-660d-3e30-947d-5c81fb320afd\&quot;,\&quot;title\&quot;:\&quot;Staphylococcus aureus growth and enterotoxin a production in an anaerobic environment\&quot;,\&quot;author\&quot;:[{\&quot;family\&quot;:\&quot;Belay\&quot;,\&quot;given\&quot;:\&quot;Negash\&quot;,\&quot;parse-names\&quot;:false,\&quot;dropping-particle\&quot;:\&quot;\&quot;,\&quot;non-dropping-particle\&quot;:\&quot;\&quot;},{\&quot;family\&quot;:\&quot;Rasooly\&quot;,\&quot;given\&quot;:\&quot;Avraham\&quot;,\&quot;parse-names\&quot;:false,\&quot;dropping-particle\&quot;:\&quot;\&quot;,\&quot;non-dropping-particle\&quot;:\&quot;\&quot;}],\&quot;container-title\&quot;:\&quot;Journal of Food Protection\&quot;,\&quot;accessed\&quot;:{\&quot;date-parts\&quot;:[[2021,1,13]]},\&quot;DOI\&quot;:\&quot;10.4315/0362-028X-65.1.199\&quot;,\&quot;ISSN\&quot;:\&quot;0362028X\&quot;,\&quot;PMID\&quot;:\&quot;11808796\&quot;,\&quot;URL\&quot;:\&quot;https://pubmed.ncbi.nlm.nih.gov/11808796/\&quot;,\&quot;issued\&quot;:{\&quot;date-parts\&quot;:[[2002]]},\&quot;page\&quot;:\&quot;199-204\&quot;,\&quot;abstract\&quot;:\&quot;The effects of strict anaerobic conditions on the growth of Staphylococcus aureus and the production of staphylococcal enterotoxin A (SEA) were studied. The growth of S. aureus, a facultative anaerobic bacterium, is slower anaerobically than aerobically. When grown on brain heart infusion broth at 37°C, the anaerobic generation time at mid-log phase was 80 min, compared with 35 min for the aerobic control. In contrast to previous studies demonstrating that staphylococcal cell density was 9- to 17-fold greater in aerobic than in anaerobic cultures, data for a staphylococcal strain implicated in food poisoning showed that the cell density was only two to three times as great in aerobic cultures. Production of SEA was monitored by Western immunoblotting and shown to be growth dependent. With slower anaerobic growth, relatively less toxin was produced than under aerobic conditions, but in both cases SEA was detected after 120 min of incubation. The combined effects of temperature and aeration on S. aureus were also studied. Growth and toxin production of aerobic and anaerobic cultures at temperatures ranging from 14 to 37°C were analyzed. Growth was still observed at low temperatures in both environments. A linear model for S. aureus aerobic or anaerobic growth as a function of incubation temperature was developed from these studies. The model was tested from 17 to 35.5°C, and the results suggest that the model can accurately predict the S. aureus growth rate in this temperature range. The data suggest that anaerobic conditions are not an effective barrier against S. aureus growth.\&quot;,\&quot;publisher\&quot;:\&quot;IAMFES\&quot;,\&quot;issue\&quot;:\&quot;1\&quot;,\&quot;volume\&quot;:\&quot;65\&quot;},\&quot;isTemporary\&quot;:false}],\&quot;properties\&quot;:{\&quot;noteIndex\&quot;:0},\&quot;isEdited\&quot;:false,\&quot;manualOverride\&quot;:{\&quot;isManuallyOverriden\&quot;:false,\&quot;citeprocText\&quot;:\&quot;\&quot;,\&quot;manualOverrideText\&quot;:\&quot;\&quot;}}&quot;},{&quot;citationID&quot;:&quot;MENDELEY_CITATION_d139d52f-050b-4d8d-a926-d061f1727f0d&quot;,&quot;citationItems&quot;:[{&quot;id&quot;:&quot;2d86cd14-9b27-3679-9bbf-6e1a4b0b8842&quot;,&quot;itemData&quot;:{&quot;type&quot;:&quot;article&quot;,&quot;id&quot;:&quot;2d86cd14-9b27-3679-9bbf-6e1a4b0b8842&quot;,&quot;title&quot;:&quot;50 years of scanning electron microscopy of bone—a comprehensive overview of the important discoveries made and insights gained into bone material properties in health, disease, and taphonomy&quot;,&quot;author&quot;:[{&quot;family&quot;:&quot;Shah&quot;,&quot;given&quot;:&quot;Furqan A.&quot;,&quot;parse-names&quot;:false,&quot;dropping-particle&quot;:&quot;&quot;,&quot;non-dropping-particle&quot;:&quot;&quot;},{&quot;family&quot;:&quot;Ruscsák&quot;,&quot;given&quot;:&quot;Krisztina&quot;,&quot;parse-names&quot;:false,&quot;dropping-particle&quot;:&quot;&quot;,&quot;non-dropping-particle&quot;:&quot;&quot;},{&quot;family&quot;:&quot;Palmquist&quot;,&quot;given&quot;:&quot;Anders&quot;,&quot;parse-names&quot;:false,&quot;dropping-particle&quot;:&quot;&quot;,&quot;non-dropping-particle&quot;:&quot;&quot;}],&quot;container-title&quot;:&quot;Bone Research&quot;,&quot;accessed&quot;:{&quot;date-parts&quot;:[[2020,12,18]]},&quot;DOI&quot;:&quot;10.1038/s41413-019-0053-z&quot;,&quot;ISSN&quot;:&quot;20956231&quot;,&quot;URL&quot;:&quot;https://pubmed.ncbi.nlm.nih.gov/31123620/&quot;,&quot;issued&quot;:{&quot;date-parts&quot;:[[2019,12,1]]},&quot;abstract&quot;:&quot;Bone is an architecturally complex system that constantly undergoes structural and functional optimisation through renewal and repair. The scanning electron microscope (SEM) is among the most frequently used instruments for examining bone. It offers the key advantage of very high spatial resolution coupled with a large depth of field and wide field of view. Interactions between incident electrons and atoms on the sample surface generate backscattered electrons, secondary electrons, and various other signals including X-rays that relay compositional and topographical information. Through selective removal or preservation of specific tissue components (organic, inorganic, cellular, vascular), their individual contribution(s) to the overall functional competence can be elucidated. With few restrictions on sample geometry and a variety of applicable sample-processing routes, a given sample may be conveniently adapted for multiple analytical methods. While a conventional SEM operates at high vacuum conditions that demand clean, dry, and electrically conductive samples, non-conductive materials (e.g., bone) can be imaged without significant modification from the natural state using an environmental scanning electron microscope. This review highlights important insights gained into bone microstructure and pathophysiology, bone response to implanted biomaterials, elemental analysis, SEM in paleoarchaeology, 3D imaging using focused ion beam techniques, correlative microscopy and in situ experiments. The capacity to image seamlessly across multiple length scales within the meso-micro-nano-continuum, the SEM lends itself to many unique and diverse applications, which attest to the versatility and user-friendly nature of this instrument for studying bone. Significant technological developments are anticipated for analysing bone using the SEM.&quot;,&quot;publisher&quot;:&quot;Sichuan University&quot;,&quot;issue&quot;:&quot;1&quot;,&quot;volume&quot;:&quot;7&quot;},&quot;isTemporary&quot;:false}],&quot;properties&quot;:{&quot;noteIndex&quot;:0},&quot;isEdited&quot;:false,&quot;manualOverride&quot;:{&quot;isManuallyOverriden&quot;:false,&quot;citeprocText&quot;:&quot;(Shah et al. 2019)&quot;,&quot;manualOverrideText&quot;:&quot;&quot;}},{&quot;citationID&quot;:&quot;MENDELEY_CITATION_7b858041-7db9-4998-bc40-446314bc4b31&quot;,&quot;citationItems&quot;:[{&quot;id&quot;:&quot;b51d3845-8bf6-31e7-839a-20b6edff948b&quot;,&quot;itemData&quot;:{&quot;type&quot;:&quot;article-journal&quot;,&quot;id&quot;:&quot;b51d3845-8bf6-31e7-839a-20b6edff948b&quot;,&quot;title&quot;:&quot;Development of apatite coatings on Ti-6Al-7Nb dental implants by biomimetic process and EPD: In vivo studies&quot;,&quot;author&quot;:[{&quot;family&quot;:&quot;Thair&quot;,&quot;given&quot;:&quot;L.&quot;,&quot;parse-names&quot;:false,&quot;dropping-particle&quot;:&quot;&quot;,&quot;non-dropping-particle&quot;:&quot;&quot;},{&quot;family&quot;:&quot;Ismaeel&quot;,&quot;given&quot;:&quot;T.&quot;,&quot;parse-names&quot;:false,&quot;dropping-particle&quot;:&quot;&quot;,&quot;non-dropping-particle&quot;:&quot;&quot;},{&quot;family&quot;:&quot;Ahmed&quot;,&quot;given&quot;:&quot;B.&quot;,&quot;parse-names&quot;:false,&quot;dropping-particle&quot;:&quot;&quot;,&quot;non-dropping-particle&quot;:&quot;&quot;},{&quot;family&quot;:&quot;Swadi&quot;,&quot;given&quot;:&quot;A. K.&quot;,&quot;parse-names&quot;:false,&quot;dropping-particle&quot;:&quot;&quot;,&quot;non-dropping-particle&quot;:&quot;&quot;}],&quot;container-title&quot;:&quot;Surface Engineering&quot;,&quot;accessed&quot;:{&quot;date-parts&quot;:[[2020,12,18]]},&quot;DOI&quot;:&quot;10.1179/174329409X439023&quot;,&quot;ISSN&quot;:&quot;02670844&quot;,&quot;URL&quot;:&quot;https://www.tandfonline.com/doi/abs/10.1179/174329409X439023&quot;,&quot;issued&quot;:{&quot;date-parts&quot;:[[2011,2]]},&quot;page&quot;:&quot;11-18&quot;,&quot;abstract&quot;:&quot;This paper compares the results of the effects of a biomimetic coating and electrophoretic deposition (EPD) of hydroxyapatite (HA) on the bond strength between the bone, implant and cell compatibility of Ti-6Al-7Nb dental implants. In the biomimetic process, screw shaped implants were chemically etched and NaOH activated to form hydroxycarbonated apatite after they were soaked for six days in a solution that was five times more concentrated than regular simulated body fluid (SBF). Electrophoretic deposition was also used to obtain a uniform coating of HA on other batchs of screws. Elemental, structural and in vivo histological and biomechanical investigations were carried out on the modified surfaces of the screws. The results show that there was a faster reaction of bone towards the coated implants compared to the uncoated one. More mature bones were observed on HA coated implants and increased mechanical strength (torque value) of bone-implant interface. Higher torque was needed to remove elephoretically and biomimetically HA coated screws from its bed compared to that needed for uncoated one (55, 50·16 and 37·45 N cm respectively). Biomimetic and electrophoretic coating with a bioactive HA leads to high integration between bone and implant by increasing the bioactivity of the product and to promoting mechanical properties of the implanted screws and enhanced osseointegration during the healing period. Owing to the higher roughness and porosity of the EPD coated screws (average R a52921± 100 nm), the bone growth was much higher than that coated biomimetically (average Ra51550±88 nm). Out of the two methods tried to form bioactive surface, EPD yields high bone adhesion when compared to the biomimetic coating. © 2011 Institute of Materials, Minerals and Mining.&quot;,&quot;publisher&quot;:&quot;Taylor &amp; Francis&quot;,&quot;issue&quot;:&quot;1&quot;,&quot;volume&quot;:&quot;27&quot;},&quot;isTemporary&quot;:false}],&quot;properties&quot;:{&quot;noteIndex&quot;:0},&quot;isEdited&quot;:false,&quot;manualOverride&quot;:{&quot;isManuallyOverriden&quot;:false,&quot;citeprocText&quot;:&quot;(Thair et al. 2011)&quot;,&quot;manualOverrideText&quot;:&quot;&quot;}},{&quot;citationID&quot;:&quot;MENDELEY_CITATION_9ee065e9-d8f1-4ad2-a601-ce6646ff4d18&quot;,&quot;citationItems&quot;:[{&quot;id&quot;:&quot;589acd64-0d60-3d5c-b34d-178eed36d0bb&quot;,&quot;itemData&quot;:{&quot;type&quot;:&quot;article&quot;,&quot;id&quot;:&quot;589acd64-0d60-3d5c-b34d-178eed36d0bb&quot;,&quot;title&quot;:&quot;Dental implant systems&quot;,&quot;author&quot;:[{&quot;family&quot;:&quot;Oshida&quot;,&quot;given&quot;:&quot;Yoshiki&quot;,&quot;parse-names&quot;:false,&quot;dropping-particle&quot;:&quot;&quot;,&quot;non-dropping-particle&quot;:&quot;&quot;},{&quot;family&quot;:&quot;Tuna&quot;,&quot;given&quot;:&quot;Elif B.&quot;,&quot;parse-names&quot;:false,&quot;dropping-particle&quot;:&quot;&quot;,&quot;non-dropping-particle&quot;:&quot;&quot;},{&quot;family&quot;:&quot;Aktören&quot;,&quot;given&quot;:&quot;Oya&quot;,&quot;parse-names&quot;:false,&quot;dropping-particle&quot;:&quot;&quot;,&quot;non-dropping-particle&quot;:&quot;&quot;},{&quot;family&quot;:&quot;Gençay&quot;,&quot;given&quot;:&quot;Koray&quot;,&quot;parse-names&quot;:false,&quot;dropping-particle&quot;:&quot;&quot;,&quot;non-dropping-particle&quot;:&quot;&quot;}],&quot;container-title&quot;:&quot;International Journal of Molecular Sciences&quot;,&quot;accessed&quot;:{&quot;date-parts&quot;:[[2020,9,18]]},&quot;DOI&quot;:&quot;10.3390/ijms11041580&quot;,&quot;ISSN&quot;:&quot;14220067&quot;,&quot;PMID&quot;:&quot;20480036&quot;,&quot;URL&quot;:&quot;/pmc/articles/PMC2871132/?report=abstract&quot;,&quot;issued&quot;:{&quot;date-parts&quot;:[[2010,4]]},&quot;page&quot;:&quot;1580-1678&quot;,&quot;abstract&quot;:&quot;Among various dental materials and their successful applications, a dental implant is a good example of the integrated system of science and technology involved in multiple disciplines including surface chemistry and physics, biomechanics, from macro-scale to nano-scale manufacturing technologies and surface engineering. As many other dental materials and devices, there are crucial requirements taken upon on dental implants systems, since surface of dental implants is directly in contact with vital hard/soft tissue and is subjected to chemical as well as mechanical bio-environments. Such requirements should, at least, include biological compatibility, mechanical compatibility, and morphological compatibility to surrounding vital tissues. In this review, based on carefully selected about 500 published articles, these requirements plus MRI compatibility are firstly reviewed, followed by surface texturing methods in details. Normally dental implants are placed to lost tooth/teeth location(s) in adult patients whose skeleton and bony growth have already completed. However, there are some controversial issues for placing dental implants in growing patients. This point has been, in most of dental articles, overlooked. This review, therefore, throws a deliberate sight on this point. Concluding this review, we are proposing a novel implant system that integrates materials science and up-dated surface technology to improve dental implant systems exhibiting bio - and mechano-functionalities. © 2010 by the authors.&quot;,&quot;publisher&quot;:&quot;Multidisciplinary Digital Publishing Institute  (MDPI)&quot;,&quot;issue&quot;:&quot;4&quot;,&quot;volume&quot;:&quot;11&quot;},&quot;isTemporary&quot;:false}],&quot;properties&quot;:{&quot;noteIndex&quot;:0},&quot;isEdited&quot;:false,&quot;manualOverride&quot;:{&quot;isManuallyOverriden&quot;:false,&quot;citeprocText&quot;:&quot;(Oshida et al. 2010)&quot;,&quot;manualOverrideText&quot;:&quot;&quot;}},{&quot;citationID&quot;:&quot;MENDELEY_CITATION_c8c39dde-b92e-4777-8fb3-62609028044e&quot;,&quot;citationItems&quot;:[{&quot;id&quot;:&quot;e773ed23-1bd5-3776-bde0-8ad7742b3de0&quot;,&quot;itemData&quot;:{&quot;type&quot;:&quot;book&quot;,&quot;id&quot;:&quot;e773ed23-1bd5-3776-bde0-8ad7742b3de0&quot;,&quot;title&quot;:&quot;•\t \&quot;Studying the use of egg shell derived calcium carbonate as bone graft around nano calcium sulfate coated dental Implant.\&quot; Master thesis, College of Dentistry, University of Baghdad&quot;,&quot;author&quot;:[{&quot;family&quot;:&quot;Kadhim&quot;,&quot;given&quot;:&quot;&quot;,&quot;parse-names&quot;:false,&quot;dropping-particle&quot;:&quot;&quot;,&quot;non-dropping-particle&quot;:&quot;&quot;}],&quot;editor&quot;:[{&quot;family&quot;:&quot;Kadhim   DR&quot;,&quot;given&quot;:&quot;&quot;,&quot;parse-names&quot;:false,&quot;dropping-particle&quot;:&quot;&quot;,&quot;non-dropping-particle&quot;:&quot;&quot;}],&quot;issued&quot;:{&quot;date-parts&quot;:[[2019]]},&quot;publisher-place&quot;:&quot;College of Dentistry, University of Baghdad&quot;},&quot;isTemporary&quot;:false}],&quot;properties&quot;:{&quot;noteIndex&quot;:0},&quot;isEdited&quot;:false,&quot;manualOverride&quot;:{&quot;isManuallyOverriden&quot;:false,&quot;citeprocText&quot;:&quot;(Kadhim 2019)&quot;,&quot;manualOverrideText&quot;:&quot;&quot;}},{&quot;citationID&quot;:&quot;MENDELEY_CITATION_b5b00026-73cc-46a9-a89d-b43f3cd2e75c&quot;,&quot;citationItems&quot;:[{&quot;id&quot;:&quot;63b41889-2f4d-32d6-919d-a713bd720102&quot;,&quot;itemData&quot;:{&quot;type&quot;:&quot;article-journal&quot;,&quot;id&quot;:&quot;63b41889-2f4d-32d6-919d-a713bd720102&quot;,&quot;title&quot;:&quot;In vitro assessment of some properties of biocompatable polymer dental implant consisting from poly ether ketone (PEEK) and silicon carbide nanofiller&quot;,&quot;author&quot;:[{&quot;family&quot;:&quot;Jassim&quot;,&quot;given&quot;:&quot;Mustafa Mahdi&quot;,&quot;parse-names&quot;:false,&quot;dropping-particle&quot;:&quot;&quot;,&quot;non-dropping-particle&quot;:&quot;&quot;},{&quot;family&quot;:&quot;Hamad&quot;,&quot;given&quot;:&quot;Thekra Ismael&quot;,&quot;parse-names&quot;:false,&quot;dropping-particle&quot;:&quot;&quot;,&quot;non-dropping-particle&quot;:&quot;&quot;}],&quot;container-title&quot;:&quot;Indian Journal of Public Health Research and Development&quot;,&quot;accessed&quot;:{&quot;date-parts&quot;:[[2020,12,18]]},&quot;DOI&quot;:&quot;10.5958/0976-5506.2019.03289.3&quot;,&quot;ISSN&quot;:&quot;09765506&quot;,&quot;issued&quot;:{&quot;date-parts&quot;:[[2019,10,1]]},&quot;page&quot;:&quot;2772-2777&quot;,&quot;abstract&quot;:&quot;Polyetheretherketone (PEEK) is growing in popularity WITH an increased interest in the use of polyether ether ketone (PEEK) for orthopedic and dental implant applications due to its elastic modulus close to that of bone, biocompatibility, and its radiolucent properties PEEK with high chemical resistance, radiolucency, mechanical characteristics compared to those of hu man bones. Aim of this study this study was done to evaluate the PEEK and PEEK composite dental implant through mechanical and morphological evaluation. PEEK composites (PEEK and SiC with selected weight percentage ratios of (0, 1.5%,3%,4.5%, 6%). were fabricated using a compounding by melt blending by (Internal Mixer)at 365ºC,5min. technique, The study involved Samples preparation (sheets) cutting and machining into desire shapes according to ASTM standards, for mechanical tests which includes tensile strength,elastic modulus and flexural strength, physical tests which include DSC, TGA, FTIR. Morphological test that include SEM, and EDX mapping. The results obtained from the experiments showed that the tensile strength, elastic modulus and flexural strength polymer composite consisting from polyetheretherketone and Silicone Carbide nanofiller implant increased comparing with pure PEEK with better distribution of nano filler particles in PEEK composite(concentration 1.5%,3%,4.5%) in the scanning electron microscope examination and EDX mapping.&quot;,&quot;publisher&quot;:&quot;Indian Journal of Public Health Research and Development&quot;,&quot;issue&quot;:&quot;10&quot;,&quot;volume&quot;:&quot;10&quot;},&quot;isTemporary&quot;:false}],&quot;properties&quot;:{&quot;noteIndex&quot;:0},&quot;isEdited&quot;:false,&quot;manualOverride&quot;:{&quot;isManuallyOverriden&quot;:false,&quot;citeprocText&quot;:&quot;(Jassim et al. 2019)&quot;,&quot;manualOverrideText&quot;:&quot;&quot;}},{&quot;citationID&quot;:&quot;MENDELEY_CITATION_af90978d-6284-4a4a-8d78-60d4b70cfe4d&quot;,&quot;citationItems&quot;:[{&quot;id&quot;:&quot;57bb36ba-04c0-35af-b452-a174b81336f5&quot;,&quot;itemData&quot;:{&quot;type&quot;:&quot;article-journal&quot;,&quot;id&quot;:&quot;57bb36ba-04c0-35af-b452-a174b81336f5&quot;,&quot;title&quot;:&quot;Osseointegration evaluation of laser-deposited titanium dioxide nanoparticles on commercially pure titanium dental implants&quot;,&quot;author&quot;:[{&quot;family&quot;:&quot;Azzawi&quot;,&quot;given&quot;:&quot;Zena G.M.&quot;,&quot;parse-names&quot;:false,&quot;dropping-particle&quot;:&quot;&quot;,&quot;non-dropping-particle&quot;:&quot;&quot;},{&quot;family&quot;:&quot;Hamad&quot;,&quot;given&quot;:&quot;Thekra I.&quot;,&quot;parse-names&quot;:false,&quot;dropping-particle&quot;:&quot;&quot;,&quot;non-dropping-particle&quot;:&quot;&quot;},{&quot;family&quot;:&quot;Kadhim&quot;,&quot;given&quot;:&quot;Shehab A.&quot;,&quot;parse-names&quot;:false,&quot;dropping-particle&quot;:&quot;&quot;,&quot;non-dropping-particle&quot;:&quot;&quot;},{&quot;family&quot;:&quot;Naji&quot;,&quot;given&quot;:&quot;Ghassan Abdul Hamid&quot;,&quot;parse-names&quot;:false,&quot;dropping-particle&quot;:&quot;&quot;,&quot;non-dropping-particle&quot;:&quot;&quot;}],&quot;container-title&quot;:&quot;Journal of Materials Science: Materials in Medicine&quot;,&quot;accessed&quot;:{&quot;date-parts&quot;:[[2020,12,18]]},&quot;DOI&quot;:&quot;10.1007/s10856-018-6097-6&quot;,&quot;ISSN&quot;:&quot;15734838&quot;,&quot;PMID&quot;:&quot;29946975&quot;,&quot;issued&quot;:{&quot;date-parts&quot;:[[2018,7,1]]},&quot;abstract&quot;:&quot;The nanotechnology field plays an important role in the improvement of dental implant surfaces. However, the different techniques used to coat these implants with nanostructured materials can differently affect cells, biomolecules and even ions at the nano scale level. The aim of this study is to evaluate and compare the structural, biomechanical and histological characterization of nano titania films produced by either modified laser or dip coating techniques on commercially pure titanium implant fixtures. Grade II commercially pure titanium rectangular samples measuring 35 × 12 × 0.25 mm length, width and thickness, respectively were coated with titania films using a modified laser deposition technique as the experimental group, while the control group was dip-coated with titania film. The crystallinity, surface roughness, histological feature, microstructures and removal torque values were investigated and compared between the groups. Compared with dip coating technique, the modified laser technique provided a higher quality thin coating film, with improved surface roughness values. For in vivo examinations, forty coated screw-designed dental implants were inserted into the tibia of 20 white New Zealand rabbits’ bone. Biomechanical and histological evaluations were performed after 2 and 4 weeks of implantation. The histological findings showed a variation in the bone response around coated implants done with different coating techniques and different healing intervals. Modified laser-coated samples revealed a significant improvement in structure, surface roughness values, bone integration and bond strength at the bone-implant interface than dip-coated samples. Thus, this technique can be an alternative for coating titanium dental implants.&quot;,&quot;publisher&quot;:&quot;Springer New York LLC&quot;,&quot;issue&quot;:&quot;7&quot;,&quot;volume&quot;:&quot;29&quot;},&quot;isTemporary&quot;:false}],&quot;properties&quot;:{&quot;noteIndex&quot;:0},&quot;isEdited&quot;:false,&quot;manualOverride&quot;:{&quot;isManuallyOverriden&quot;:false,&quot;citeprocText&quot;:&quot;(Azzawi et al. 2018)&quot;,&quot;manualOverrideText&quot;:&quot;&quot;}},{&quot;citationID&quot;:&quot;MENDELEY_CITATION_8f47a46b-69ae-4a9e-b299-874dc7401068&quot;,&quot;citationItems&quot;:[{&quot;id&quot;:&quot;e773ed23-1bd5-3776-bde0-8ad7742b3de0&quot;,&quot;itemData&quot;:{&quot;type&quot;:&quot;book&quot;,&quot;id&quot;:&quot;e773ed23-1bd5-3776-bde0-8ad7742b3de0&quot;,&quot;title&quot;:&quot;•\t \&quot;Studying the use of egg shell derived calcium carbonate as bone graft around nano calcium sulfate coated dental Implant.\&quot; Master thesis, College of Dentistry, University of Baghdad&quot;,&quot;author&quot;:[{&quot;family&quot;:&quot;Kadhim&quot;,&quot;given&quot;:&quot;&quot;,&quot;parse-names&quot;:false,&quot;dropping-particle&quot;:&quot;&quot;,&quot;non-dropping-particle&quot;:&quot;&quot;}],&quot;editor&quot;:[{&quot;family&quot;:&quot;Kadhim   DR&quot;,&quot;given&quot;:&quot;&quot;,&quot;parse-names&quot;:false,&quot;dropping-particle&quot;:&quot;&quot;,&quot;non-dropping-particle&quot;:&quot;&quot;}],&quot;issued&quot;:{&quot;date-parts&quot;:[[2019]]},&quot;publisher-place&quot;:&quot;College of Dentistry, University of Baghdad&quot;},&quot;isTemporary&quot;:false}],&quot;properties&quot;:{&quot;noteIndex&quot;:0},&quot;isEdited&quot;:false,&quot;manualOverride&quot;:{&quot;isManuallyOverriden&quot;:false,&quot;citeprocText&quot;:&quot;(Kadhim 2019)&quot;,&quot;manualOverrideText&quot;:&quot;&quot;}},{&quot;citationID&quot;:&quot;MENDELEY_CITATION_d4187d6e-a6c9-4d6a-82c5-f85bf1a6e707&quot;,&quot;citationItems&quot;:[{&quot;id&quot;:&quot;63b41889-2f4d-32d6-919d-a713bd720102&quot;,&quot;itemData&quot;:{&quot;type&quot;:&quot;article-journal&quot;,&quot;id&quot;:&quot;63b41889-2f4d-32d6-919d-a713bd720102&quot;,&quot;title&quot;:&quot;In vitro assessment of some properties of biocompatable polymer dental implant consisting from poly ether ketone (PEEK) and silicon carbide nanofiller&quot;,&quot;author&quot;:[{&quot;family&quot;:&quot;Jassim&quot;,&quot;given&quot;:&quot;Mustafa Mahdi&quot;,&quot;parse-names&quot;:false,&quot;dropping-particle&quot;:&quot;&quot;,&quot;non-dropping-particle&quot;:&quot;&quot;},{&quot;family&quot;:&quot;Hamad&quot;,&quot;given&quot;:&quot;Thekra Ismael&quot;,&quot;parse-names&quot;:false,&quot;dropping-particle&quot;:&quot;&quot;,&quot;non-dropping-particle&quot;:&quot;&quot;}],&quot;container-title&quot;:&quot;Indian Journal of Public Health Research and Development&quot;,&quot;accessed&quot;:{&quot;date-parts&quot;:[[2020,12,18]]},&quot;DOI&quot;:&quot;10.5958/0976-5506.2019.03289.3&quot;,&quot;ISSN&quot;:&quot;09765506&quot;,&quot;issued&quot;:{&quot;date-parts&quot;:[[2019,10,1]]},&quot;page&quot;:&quot;2772-2777&quot;,&quot;abstract&quot;:&quot;Polyetheretherketone (PEEK) is growing in popularity WITH an increased interest in the use of polyether ether ketone (PEEK) for orthopedic and dental implant applications due to its elastic modulus close to that of bone, biocompatibility, and its radiolucent properties PEEK with high chemical resistance, radiolucency, mechanical characteristics compared to those of hu man bones. Aim of this study this study was done to evaluate the PEEK and PEEK composite dental implant through mechanical and morphological evaluation. PEEK composites (PEEK and SiC with selected weight percentage ratios of (0, 1.5%,3%,4.5%, 6%). were fabricated using a compounding by melt blending by (Internal Mixer)at 365ºC,5min. technique, The study involved Samples preparation (sheets) cutting and machining into desire shapes according to ASTM standards, for mechanical tests which includes tensile strength,elastic modulus and flexural strength, physical tests which include DSC, TGA, FTIR. Morphological test that include SEM, and EDX mapping. The results obtained from the experiments showed that the tensile strength, elastic modulus and flexural strength polymer composite consisting from polyetheretherketone and Silicone Carbide nanofiller implant increased comparing with pure PEEK with better distribution of nano filler particles in PEEK composite(concentration 1.5%,3%,4.5%) in the scanning electron microscope examination and EDX mapping.&quot;,&quot;publisher&quot;:&quot;Indian Journal of Public Health Research and Development&quot;,&quot;issue&quot;:&quot;10&quot;,&quot;volume&quot;:&quot;10&quot;},&quot;isTemporary&quot;:false}],&quot;properties&quot;:{&quot;noteIndex&quot;:0},&quot;isEdited&quot;:false,&quot;manualOverride&quot;:{&quot;isManuallyOverriden&quot;:false,&quot;citeprocText&quot;:&quot;(Jassim et al. 2019)&quot;,&quot;manualOverrideText&quot;:&quot;&quot;}},{&quot;citationID&quot;:&quot;MENDELEY_CITATION_ffeb6d75-d177-4d6a-9632-0dea41011067&quot;,&quot;citationItems&quot;:[{&quot;id&quot;:&quot;57bb36ba-04c0-35af-b452-a174b81336f5&quot;,&quot;itemData&quot;:{&quot;type&quot;:&quot;article-journal&quot;,&quot;id&quot;:&quot;57bb36ba-04c0-35af-b452-a174b81336f5&quot;,&quot;title&quot;:&quot;Osseointegration evaluation of laser-deposited titanium dioxide nanoparticles on commercially pure titanium dental implants&quot;,&quot;author&quot;:[{&quot;family&quot;:&quot;Azzawi&quot;,&quot;given&quot;:&quot;Zena G.M.&quot;,&quot;parse-names&quot;:false,&quot;dropping-particle&quot;:&quot;&quot;,&quot;non-dropping-particle&quot;:&quot;&quot;},{&quot;family&quot;:&quot;Hamad&quot;,&quot;given&quot;:&quot;Thekra I.&quot;,&quot;parse-names&quot;:false,&quot;dropping-particle&quot;:&quot;&quot;,&quot;non-dropping-particle&quot;:&quot;&quot;},{&quot;family&quot;:&quot;Kadhim&quot;,&quot;given&quot;:&quot;Shehab A.&quot;,&quot;parse-names&quot;:false,&quot;dropping-particle&quot;:&quot;&quot;,&quot;non-dropping-particle&quot;:&quot;&quot;},{&quot;family&quot;:&quot;Naji&quot;,&quot;given&quot;:&quot;Ghassan Abdul Hamid&quot;,&quot;parse-names&quot;:false,&quot;dropping-particle&quot;:&quot;&quot;,&quot;non-dropping-particle&quot;:&quot;&quot;}],&quot;container-title&quot;:&quot;Journal of Materials Science: Materials in Medicine&quot;,&quot;accessed&quot;:{&quot;date-parts&quot;:[[2020,12,18]]},&quot;DOI&quot;:&quot;10.1007/s10856-018-6097-6&quot;,&quot;ISSN&quot;:&quot;15734838&quot;,&quot;PMID&quot;:&quot;29946975&quot;,&quot;issued&quot;:{&quot;date-parts&quot;:[[2018,7,1]]},&quot;abstract&quot;:&quot;The nanotechnology field plays an important role in the improvement of dental implant surfaces. However, the different techniques used to coat these implants with nanostructured materials can differently affect cells, biomolecules and even ions at the nano scale level. The aim of this study is to evaluate and compare the structural, biomechanical and histological characterization of nano titania films produced by either modified laser or dip coating techniques on commercially pure titanium implant fixtures. Grade II commercially pure titanium rectangular samples measuring 35 × 12 × 0.25 mm length, width and thickness, respectively were coated with titania films using a modified laser deposition technique as the experimental group, while the control group was dip-coated with titania film. The crystallinity, surface roughness, histological feature, microstructures and removal torque values were investigated and compared between the groups. Compared with dip coating technique, the modified laser technique provided a higher quality thin coating film, with improved surface roughness values. For in vivo examinations, forty coated screw-designed dental implants were inserted into the tibia of 20 white New Zealand rabbits’ bone. Biomechanical and histological evaluations were performed after 2 and 4 weeks of implantation. The histological findings showed a variation in the bone response around coated implants done with different coating techniques and different healing intervals. Modified laser-coated samples revealed a significant improvement in structure, surface roughness values, bone integration and bond strength at the bone-implant interface than dip-coated samples. Thus, this technique can be an alternative for coating titanium dental implants.&quot;,&quot;publisher&quot;:&quot;Springer New York LLC&quot;,&quot;issue&quot;:&quot;7&quot;,&quot;volume&quot;:&quot;29&quot;},&quot;isTemporary&quot;:false}],&quot;properties&quot;:{&quot;noteIndex&quot;:0},&quot;isEdited&quot;:false,&quot;manualOverride&quot;:{&quot;isManuallyOverriden&quot;:false,&quot;citeprocText&quot;:&quot;(Azzawi et al. 2018)&quot;,&quot;manualOverrideText&quot;:&quot;&quot;}},{&quot;citationID&quot;:&quot;MENDELEY_CITATION_492785d9-9b30-4f28-9449-d66f49f1d4f6&quot;,&quot;citationItems&quot;:[{&quot;id&quot;:&quot;5e6b5924-6215-3604-9b2f-82ce3a1beac5&quot;,&quot;itemData&quot;:{&quot;type&quot;:&quot;article-journal&quot;,&quot;id&quot;:&quot;5e6b5924-6215-3604-9b2f-82ce3a1beac5&quot;,&quot;title&quot;:&quot;Comparison of Different Decalcification Methods Using Rat Mandibles as a Model&quot;,&quot;author&quot;:[{&quot;family&quot;:&quot;Savi&quot;,&quot;given&quot;:&quot;Flavia M.&quot;,&quot;parse-names&quot;:false,&quot;dropping-particle&quot;:&quot;&quot;,&quot;non-dropping-particle&quot;:&quot;&quot;},{&quot;family&quot;:&quot;Brierly&quot;,&quot;given&quot;:&quot;Gary I.&quot;,&quot;parse-names&quot;:false,&quot;dropping-particle&quot;:&quot;&quot;,&quot;non-dropping-particle&quot;:&quot;&quot;},{&quot;family&quot;:&quot;Baldwin&quot;,&quot;given&quot;:&quot;Jeremy&quot;,&quot;parse-names&quot;:false,&quot;dropping-particle&quot;:&quot;&quot;,&quot;non-dropping-particle&quot;:&quot;&quot;},{&quot;family&quot;:&quot;Theodoropoulos&quot;,&quot;given&quot;:&quot;Christina&quot;,&quot;parse-names&quot;:false,&quot;dropping-particle&quot;:&quot;&quot;,&quot;non-dropping-particle&quot;:&quot;&quot;},{&quot;family&quot;:&quot;Woodruff&quot;,&quot;given&quot;:&quot;Maria A.&quot;,&quot;parse-names&quot;:false,&quot;dropping-particle&quot;:&quot;&quot;,&quot;non-dropping-particle&quot;:&quot;&quot;}],&quot;container-title&quot;:&quot;Journal of Histochemistry and Cytochemistry&quot;,&quot;accessed&quot;:{&quot;date-parts&quot;:[[2021,1,13]]},&quot;DOI&quot;:&quot;10.1369/0022155417733708&quot;,&quot;ISSN&quot;:&quot;15515044&quot;,&quot;PMID&quot;:&quot;28958188&quot;,&quot;URL&quot;:&quot;/pmc/articles/PMC5714097/?report=abstract&quot;,&quot;issued&quot;:{&quot;date-parts&quot;:[[2017,12,1]]},&quot;page&quot;:&quot;705-722&quot;,&quot;abstract&quot;:&quot;Selection of decalcification agents is an essential consideration when processing mineralized tissues because the integrity and immunohistochemical characteristics of the tissues may be affected. Here, we report results obtained from the decalcification of rat mandibles using 10% ethylenediaminetetraacetic acid (EDTA) at room temperature (RT), 10% EDTA at 37C, 5% nitric acid, and 10% formic acid at RT. Decalcification endpoints were determined by microcomputed tomography. Morphological preservation and antigenicity were evaluated by hematoxylin and eosin staining and immunohistochemistry. Decalcification of the anterior and posterior portions of the mandible took 220 and 191 hr in 10% EDTA RT, 102 and 73 hr in 10% EDTA 37C, 13.5 and 4.3 hr in 5% nitric acid, and 140 and 36 hr in 10% formic acid, respectively. Decalcification in 10% EDTA at 37C was accelerated, but 10% EDTA at RT provided optimal results for immunohistochemistry and cellular and structural details. Decalcification using 5% nitric acid was accomplished in the shortest time and exhibited good cellular and architectural morphology, whereas 10% formic acid was suboptimal with respect to tissue and cellular morphology. Despite being the slowest method, EDTA at RT is still the recommended method for decalcifying mineralized tissues; however, if rapid decalcification is needed, 5% nitric acid is the best option, yielding acceptable tissue integrity and speed.&quot;,&quot;publisher&quot;:&quot;SAGE Publications Ltd&quot;,&quot;issue&quot;:&quot;12&quot;,&quot;volume&quot;:&quot;65&quot;},&quot;isTemporary&quot;:false}],&quot;properties&quot;:{&quot;noteIndex&quot;:0},&quot;isEdited&quot;:false,&quot;manualOverride&quot;:{&quot;isManuallyOverriden&quot;:false,&quot;citeprocText&quot;:&quot;(Savi et al. 2017)&quot;,&quot;manualOverrideText&quot;:&quot;&quot;},&quot;citationTag&quot;:&quot;MENDELEY_CITATION_{\&quot;citationID\&quot;:\&quot;MENDELEY_CITATION_492785d9-9b30-4f28-9449-d66f49f1d4f6\&quot;,\&quot;citationItems\&quot;:[{\&quot;id\&quot;:\&quot;5e6b5924-6215-3604-9b2f-82ce3a1beac5\&quot;,\&quot;itemData\&quot;:{\&quot;type\&quot;:\&quot;article-journal\&quot;,\&quot;id\&quot;:\&quot;5e6b5924-6215-3604-9b2f-82ce3a1beac5\&quot;,\&quot;title\&quot;:\&quot;Comparison of Different Decalcification Methods Using Rat Mandibles as a Model\&quot;,\&quot;author\&quot;:[{\&quot;family\&quot;:\&quot;Savi\&quot;,\&quot;given\&quot;:\&quot;Flavia M.\&quot;,\&quot;parse-names\&quot;:false,\&quot;dropping-particle\&quot;:\&quot;\&quot;,\&quot;non-dropping-particle\&quot;:\&quot;\&quot;},{\&quot;family\&quot;:\&quot;Brierly\&quot;,\&quot;given\&quot;:\&quot;Gary I.\&quot;,\&quot;parse-names\&quot;:false,\&quot;dropping-particle\&quot;:\&quot;\&quot;,\&quot;non-dropping-particle\&quot;:\&quot;\&quot;},{\&quot;family\&quot;:\&quot;Baldwin\&quot;,\&quot;given\&quot;:\&quot;Jeremy\&quot;,\&quot;parse-names\&quot;:false,\&quot;dropping-particle\&quot;:\&quot;\&quot;,\&quot;non-dropping-particle\&quot;:\&quot;\&quot;},{\&quot;family\&quot;:\&quot;Theodoropoulos\&quot;,\&quot;given\&quot;:\&quot;Christina\&quot;,\&quot;parse-names\&quot;:false,\&quot;dropping-particle\&quot;:\&quot;\&quot;,\&quot;non-dropping-particle\&quot;:\&quot;\&quot;},{\&quot;family\&quot;:\&quot;Woodruff\&quot;,\&quot;given\&quot;:\&quot;Maria A.\&quot;,\&quot;parse-names\&quot;:false,\&quot;dropping-particle\&quot;:\&quot;\&quot;,\&quot;non-dropping-particle\&quot;:\&quot;\&quot;}],\&quot;container-title\&quot;:\&quot;Journal of Histochemistry and Cytochemistry\&quot;,\&quot;accessed\&quot;:{\&quot;date-parts\&quot;:[[2021,1,13]]},\&quot;DOI\&quot;:\&quot;10.1369/0022155417733708\&quot;,\&quot;ISSN\&quot;:\&quot;15515044\&quot;,\&quot;PMID\&quot;:\&quot;28958188\&quot;,\&quot;URL\&quot;:\&quot;/pmc/articles/PMC5714097/?report=abstract\&quot;,\&quot;issued\&quot;:{\&quot;date-parts\&quot;:[[2017,12,1]]},\&quot;page\&quot;:\&quot;705-722\&quot;,\&quot;abstract\&quot;:\&quot;Selection of decalcification agents is an essential consideration when processing mineralized tissues because the integrity and immunohistochemical characteristics of the tissues may be affected. Here, we report results obtained from the decalcification of rat mandibles using 10% ethylenediaminetetraacetic acid (EDTA) at room temperature (RT), 10% EDTA at 37C, 5% nitric acid, and 10% formic acid at RT. Decalcification endpoints were determined by microcomputed tomography. Morphological preservation and antigenicity were evaluated by hematoxylin and eosin staining and immunohistochemistry. Decalcification of the anterior and posterior portions of the mandible took 220 and 191 hr in 10% EDTA RT, 102 and 73 hr in 10% EDTA 37C, 13.5 and 4.3 hr in 5% nitric acid, and 140 and 36 hr in 10% formic acid, respectively. Decalcification in 10% EDTA at 37C was accelerated, but 10% EDTA at RT provided optimal results for immunohistochemistry and cellular and structural details. Decalcification using 5% nitric acid was accomplished in the shortest time and exhibited good cellular and architectural morphology, whereas 10% formic acid was suboptimal with respect to tissue and cellular morphology. Despite being the slowest method, EDTA at RT is still the recommended method for decalcifying mineralized tissues; however, if rapid decalcification is needed, 5% nitric acid is the best option, yielding acceptable tissue integrity and speed.\&quot;,\&quot;publisher\&quot;:\&quot;SAGE Publications Ltd\&quot;,\&quot;issue\&quot;:\&quot;12\&quot;,\&quot;volume\&quot;:\&quot;65\&quot;},\&quot;isTemporary\&quot;:false}],\&quot;properties\&quot;:{\&quot;noteIndex\&quot;:0},\&quot;isEdited\&quot;:false,\&quot;manualOverride\&quot;:{\&quot;isManuallyOverriden\&quot;:false,\&quot;citeprocText\&quot;:\&quot;\&quot;,\&quot;manualOverrideText\&quot;:\&quot;\&quot;}}&quot;},{&quot;citationID&quot;:&quot;MENDELEY_CITATION_d8b40fda-f562-4c31-a100-6da92ac09392&quot;,&quot;citationItems&quot;:[{&quot;id&quot;:&quot;992994da-cd5f-39a9-9a82-077cf92c3afd&quot;,&quot;itemData&quot;:{&quot;type&quot;:&quot;article-journal&quot;,&quot;id&quot;:&quot;992994da-cd5f-39a9-9a82-077cf92c3afd&quot;,&quot;title&quot;:&quot;An optimized RNA extraction method from archival formalin-fixed paraffin-embedded tissue.&quot;,&quot;author&quot;:[{&quot;family&quot;:&quot;Chung&quot;,&quot;given&quot;:&quot;Joon Yong&quot;,&quot;parse-names&quot;:false,&quot;dropping-particle&quot;:&quot;&quot;,&quot;non-dropping-particle&quot;:&quot;&quot;},{&quot;family&quot;:&quot;Hewitt&quot;,&quot;given&quot;:&quot;Stephen M.&quot;,&quot;parse-names&quot;:false,&quot;dropping-particle&quot;:&quot;&quot;,&quot;non-dropping-particle&quot;:&quot;&quot;}],&quot;container-title&quot;:&quot;Methods in molecular biology (Clifton, N.J.)&quot;,&quot;accessed&quot;:{&quot;date-parts&quot;:[[2021,1,13]]},&quot;DOI&quot;:&quot;10.1007/978-1-60327-345-9_2&quot;,&quot;ISSN&quot;:&quot;19406029&quot;,&quot;PMID&quot;:&quot;19960319&quot;,&quot;URL&quot;:&quot;https://pubmed.ncbi.nlm.nih.gov/19960319/&quot;,&quot;issued&quot;:{&quot;date-parts&quot;:[[2010]]},&quot;page&quot;:&quot;19-27&quot;,&quot;abstract&quot;:&quot;Formalin-fixed and paraffin-embedded (FFPE) tissue is one of the most valuable resources available for molecular biological analysis on tissue after diagnostic histopathological examination. Gene expression profiles of FFPE can provide insights into molecular mechanisms of disease but are difficult due to the high level of cross-linking of biomolecules by formalin fixation. Despite advances in molecular technologies, the quality of RNA obtained from FFPE tissue remains variable. We have optimized a reliable RNA extraction method for FFPE tissue. This approach is based on deparaffinization at high temperature coupled with a 3-day lysis at 65 degrees C. The average total RNA yield is 4.5-5.5 ng per 1 mm(3) of archival FFPE tissue and 260/280 ratios are between 1.80 and 1.95. The extracted RNA has a modal fragment length between 100 and 200 nucleotides by bioanalyzer analysis. Although modal lengths of RNA fragments were shorter, reverse transcription and polymerase chain reaction was able to amplify amplicons in the range of 300 base pairs. This optimized method improves the utility of FFPE tissue for molecular profiling studies.&quot;,&quot;publisher&quot;:&quot;Methods Mol Biol&quot;,&quot;volume&quot;:&quot;611&quot;},&quot;isTemporary&quot;:false}],&quot;properties&quot;:{&quot;noteIndex&quot;:0},&quot;isEdited&quot;:false,&quot;manualOverride&quot;:{&quot;isManuallyOverriden&quot;:false,&quot;citeprocText&quot;:&quot;(Chung et al. 2010)&quot;,&quot;manualOverrideText&quot;:&quot;&quot;},&quot;citationTag&quot;:&quot;MENDELEY_CITATION_{\&quot;citationID\&quot;:\&quot;MENDELEY_CITATION_d8b40fda-f562-4c31-a100-6da92ac09392\&quot;,\&quot;citationItems\&quot;:[{\&quot;id\&quot;:\&quot;992994da-cd5f-39a9-9a82-077cf92c3afd\&quot;,\&quot;itemData\&quot;:{\&quot;type\&quot;:\&quot;article-journal\&quot;,\&quot;id\&quot;:\&quot;992994da-cd5f-39a9-9a82-077cf92c3afd\&quot;,\&quot;title\&quot;:\&quot;An optimized RNA extraction method from archival formalin-fixed paraffin-embedded tissue.\&quot;,\&quot;author\&quot;:[{\&quot;family\&quot;:\&quot;Chung\&quot;,\&quot;given\&quot;:\&quot;Joon Yong\&quot;,\&quot;parse-names\&quot;:false,\&quot;dropping-particle\&quot;:\&quot;\&quot;,\&quot;non-dropping-particle\&quot;:\&quot;\&quot;},{\&quot;family\&quot;:\&quot;Hewitt\&quot;,\&quot;given\&quot;:\&quot;Stephen M.\&quot;,\&quot;parse-names\&quot;:false,\&quot;dropping-particle\&quot;:\&quot;\&quot;,\&quot;non-dropping-particle\&quot;:\&quot;\&quot;}],\&quot;container-title\&quot;:\&quot;Methods in molecular biology (Clifton, N.J.)\&quot;,\&quot;accessed\&quot;:{\&quot;date-parts\&quot;:[[2021,1,13]]},\&quot;DOI\&quot;:\&quot;10.1007/978-1-60327-345-9_2\&quot;,\&quot;ISSN\&quot;:\&quot;19406029\&quot;,\&quot;PMID\&quot;:\&quot;19960319\&quot;,\&quot;URL\&quot;:\&quot;https://pubmed.ncbi.nlm.nih.gov/19960319/\&quot;,\&quot;issued\&quot;:{\&quot;date-parts\&quot;:[[2010]]},\&quot;page\&quot;:\&quot;19-27\&quot;,\&quot;abstract\&quot;:\&quot;Formalin-fixed and paraffin-embedded (FFPE) tissue is one of the most valuable resources available for molecular biological analysis on tissue after diagnostic histopathological examination. Gene expression profiles of FFPE can provide insights into molecular mechanisms of disease but are difficult due to the high level of cross-linking of biomolecules by formalin fixation. Despite advances in molecular technologies, the quality of RNA obtained from FFPE tissue remains variable. We have optimized a reliable RNA extraction method for FFPE tissue. This approach is based on deparaffinization at high temperature coupled with a 3-day lysis at 65 degrees C. The average total RNA yield is 4.5-5.5 ng per 1 mm(3) of archival FFPE tissue and 260/280 ratios are between 1.80 and 1.95. The extracted RNA has a modal fragment length between 100 and 200 nucleotides by bioanalyzer analysis. Although modal lengths of RNA fragments were shorter, reverse transcription and polymerase chain reaction was able to amplify amplicons in the range of 300 base pairs. This optimized method improves the utility of FFPE tissue for molecular profiling studies.\&quot;,\&quot;publisher\&quot;:\&quot;Methods Mol Biol\&quot;,\&quot;volume\&quot;:\&quot;611\&quot;},\&quot;isTemporary\&quot;:false}],\&quot;properties\&quot;:{\&quot;noteIndex\&quot;:0},\&quot;isEdited\&quot;:false,\&quot;manualOverride\&quot;:{\&quot;isManuallyOverriden\&quot;:false,\&quot;citeprocText\&quot;:\&quot;\&quot;,\&quot;manualOverrideText\&quot;:\&quot;\&quot;}}&quot;},{&quot;citationID&quot;:&quot;MENDELEY_CITATION_39779d59-e939-40eb-a570-815150e11322&quot;,&quot;citationItems&quot;:[{&quot;id&quot;:&quot;775eda43-aff1-3d8c-86d1-77915df058ec&quot;,&quot;itemData&quot;:{&quot;type&quot;:&quot;article-journal&quot;,&quot;id&quot;:&quot;775eda43-aff1-3d8c-86d1-77915df058ec&quot;,&quot;title&quot;:&quot;Development of Natural-Based Bone Cement for a Controlled Doxorubicin-Drug Release&quot;,&quot;author&quot;:[{&quot;family&quot;:&quot;Dewhurst&quot;,&quot;given&quot;:&quot;Rebecca Marie&quot;,&quot;parse-names&quot;:false,&quot;dropping-particle&quot;:&quot;&quot;,&quot;non-dropping-particle&quot;:&quot;&quot;},{&quot;family&quot;:&quot;Scalzone&quot;,&quot;given&quot;:&quot;Annachiara&quot;,&quot;parse-names&quot;:false,&quot;dropping-particle&quot;:&quot;&quot;,&quot;non-dropping-particle&quot;:&quot;&quot;},{&quot;family&quot;:&quot;Buckley&quot;,&quot;given&quot;:&quot;Joseph&quot;,&quot;parse-names&quot;:false,&quot;dropping-particle&quot;:&quot;&quot;,&quot;non-dropping-particle&quot;:&quot;&quot;},{&quot;family&quot;:&quot;Mattu&quot;,&quot;given&quot;:&quot;Clara&quot;,&quot;parse-names&quot;:false,&quot;dropping-particle&quot;:&quot;&quot;,&quot;non-dropping-particle&quot;:&quot;&quot;},{&quot;family&quot;:&quot;Rankin&quot;,&quot;given&quot;:&quot;Kenneth S.&quot;,&quot;parse-names&quot;:false,&quot;dropping-particle&quot;:&quot;&quot;,&quot;non-dropping-particle&quot;:&quot;&quot;},{&quot;family&quot;:&quot;Gentile&quot;,&quot;given&quot;:&quot;Piergiorgio&quot;,&quot;parse-names&quot;:false,&quot;dropping-particle&quot;:&quot;&quot;,&quot;non-dropping-particle&quot;:&quot;&quot;},{&quot;family&quot;:&quot;Ferreira&quot;,&quot;given&quot;:&quot;Ana Marina&quot;,&quot;parse-names&quot;:false,&quot;dropping-particle&quot;:&quot;&quot;,&quot;non-dropping-particle&quot;:&quot;&quot;}],&quot;container-title&quot;:&quot;Frontiers in Bioengineering and Biotechnology&quot;,&quot;accessed&quot;:{&quot;date-parts&quot;:[[2021,1,13]]},&quot;DOI&quot;:&quot;10.3389/fbioe.2020.00754&quot;,&quot;ISSN&quot;:&quot;22964185&quot;,&quot;URL&quot;:&quot;/pmc/articles/PMC7363953/?report=abstract&quot;,&quot;issued&quot;:{&quot;date-parts&quot;:[[2020,7,9]]},&quot;abstract&quot;:&quot;Osteosarcoma (OS) accounts for 60% of all global bone cancer diagnoses. Intravenous administration of Doxorubicin Hydrochloride (DOXO) is the current form of OS treatment, however, systemic delivery has been linked to the onset of DOXO induced cardiomyopathy. Biomaterials including calcium phosphate cements (CPCs) and nanoparticles (NPs) have been tested as localized drug delivery scaffolds for OS cells. However, the tumor microenvironment is critical in cancer progression, with mesenchymal stem cells (MSCs) thought to promote OS metastasis and drug resistance. The extent of MSC assisted survival of OS cells in response to DOXO delivered by CPCs is unknown. In this study, we aimed at investigating the effect of DOXO release from a new formulation of calcium phosphate-based bone cement on the viability of OS cells cocultured with hMSC in vitro. NPs made of PLGA were loaded with DOXO and incorporated in the formulated bone cement to achieve local drug release. The inclusion of PLGA-DOXO NPs into CPCs was also proven to increase the levels of cytotoxicity of U2OS cells in mono- and coculture after 24 and 72 h. Our results demonstrate that a more effective localized DOXO delivery can be achieved via the use of CPCs loaded with PLGA-DOXO NPs compared to CPCs loaded with DOXO, by an observed reduction in metabolic activity of U2OS cells in indirect coculture with hMSCs. The presence of hMSCs offer a degree of DOXO resistance in U2OS cells cultured on PLGA-DOXO NP bone cements. The consideration of the tumor microenvironment via the indirect inclusion of hMSCs in this study can act as a starting point for future direct coculture and in vivo investigations.&quot;,&quot;publisher&quot;:&quot;Frontiers Media S.A.&quot;,&quot;volume&quot;:&quot;8&quot;},&quot;isTemporary&quot;:false}],&quot;properties&quot;:{&quot;noteIndex&quot;:0},&quot;isEdited&quot;:false,&quot;manualOverride&quot;:{&quot;isManuallyOverriden&quot;:false,&quot;citeprocText&quot;:&quot;(Dewhurst et al. 2020)&quot;,&quot;manualOverrideText&quot;:&quot;&quot;},&quot;citationTag&quot;:&quot;MENDELEY_CITATION_{\&quot;citationID\&quot;:\&quot;MENDELEY_CITATION_39779d59-e939-40eb-a570-815150e11322\&quot;,\&quot;citationItems\&quot;:[{\&quot;id\&quot;:\&quot;775eda43-aff1-3d8c-86d1-77915df058ec\&quot;,\&quot;itemData\&quot;:{\&quot;type\&quot;:\&quot;article-journal\&quot;,\&quot;id\&quot;:\&quot;775eda43-aff1-3d8c-86d1-77915df058ec\&quot;,\&quot;title\&quot;:\&quot;Development of Natural-Based Bone Cement for a Controlled Doxorubicin-Drug Release\&quot;,\&quot;author\&quot;:[{\&quot;family\&quot;:\&quot;Dewhurst\&quot;,\&quot;given\&quot;:\&quot;Rebecca Marie\&quot;,\&quot;parse-names\&quot;:false,\&quot;dropping-particle\&quot;:\&quot;\&quot;,\&quot;non-dropping-particle\&quot;:\&quot;\&quot;},{\&quot;family\&quot;:\&quot;Scalzone\&quot;,\&quot;given\&quot;:\&quot;Annachiara\&quot;,\&quot;parse-names\&quot;:false,\&quot;dropping-particle\&quot;:\&quot;\&quot;,\&quot;non-dropping-particle\&quot;:\&quot;\&quot;},{\&quot;family\&quot;:\&quot;Buckley\&quot;,\&quot;given\&quot;:\&quot;Joseph\&quot;,\&quot;parse-names\&quot;:false,\&quot;dropping-particle\&quot;:\&quot;\&quot;,\&quot;non-dropping-particle\&quot;:\&quot;\&quot;},{\&quot;family\&quot;:\&quot;Mattu\&quot;,\&quot;given\&quot;:\&quot;Clara\&quot;,\&quot;parse-names\&quot;:false,\&quot;dropping-particle\&quot;:\&quot;\&quot;,\&quot;non-dropping-particle\&quot;:\&quot;\&quot;},{\&quot;family\&quot;:\&quot;Rankin\&quot;,\&quot;given\&quot;:\&quot;Kenneth S.\&quot;,\&quot;parse-names\&quot;:false,\&quot;dropping-particle\&quot;:\&quot;\&quot;,\&quot;non-dropping-particle\&quot;:\&quot;\&quot;},{\&quot;family\&quot;:\&quot;Gentile\&quot;,\&quot;given\&quot;:\&quot;Piergiorgio\&quot;,\&quot;parse-names\&quot;:false,\&quot;dropping-particle\&quot;:\&quot;\&quot;,\&quot;non-dropping-particle\&quot;:\&quot;\&quot;},{\&quot;family\&quot;:\&quot;Ferreira\&quot;,\&quot;given\&quot;:\&quot;Ana Marina\&quot;,\&quot;parse-names\&quot;:false,\&quot;dropping-particle\&quot;:\&quot;\&quot;,\&quot;non-dropping-particle\&quot;:\&quot;\&quot;}],\&quot;container-title\&quot;:\&quot;Frontiers in Bioengineering and Biotechnology\&quot;,\&quot;accessed\&quot;:{\&quot;date-parts\&quot;:[[2021,1,13]]},\&quot;DOI\&quot;:\&quot;10.3389/fbioe.2020.00754\&quot;,\&quot;ISSN\&quot;:\&quot;22964185\&quot;,\&quot;URL\&quot;:\&quot;/pmc/articles/PMC7363953/?report=abstract\&quot;,\&quot;issued\&quot;:{\&quot;date-parts\&quot;:[[2020,7,9]]},\&quot;abstract\&quot;:\&quot;Osteosarcoma (OS) accounts for 60% of all global bone cancer diagnoses. Intravenous administration of Doxorubicin Hydrochloride (DOXO) is the current form of OS treatment, however, systemic delivery has been linked to the onset of DOXO induced cardiomyopathy. Biomaterials including calcium phosphate cements (CPCs) and nanoparticles (NPs) have been tested as localized drug delivery scaffolds for OS cells. However, the tumor microenvironment is critical in cancer progression, with mesenchymal stem cells (MSCs) thought to promote OS metastasis and drug resistance. The extent of MSC assisted survival of OS cells in response to DOXO delivered by CPCs is unknown. In this study, we aimed at investigating the effect of DOXO release from a new formulation of calcium phosphate-based bone cement on the viability of OS cells cocultured with hMSC in vitro. NPs made of PLGA were loaded with DOXO and incorporated in the formulated bone cement to achieve local drug release. The inclusion of PLGA-DOXO NPs into CPCs was also proven to increase the levels of cytotoxicity of U2OS cells in mono- and coculture after 24 and 72 h. Our results demonstrate that a more effective localized DOXO delivery can be achieved via the use of CPCs loaded with PLGA-DOXO NPs compared to CPCs loaded with DOXO, by an observed reduction in metabolic activity of U2OS cells in indirect coculture with hMSCs. The presence of hMSCs offer a degree of DOXO resistance in U2OS cells cultured on PLGA-DOXO NP bone cements. The consideration of the tumor microenvironment via the indirect inclusion of hMSCs in this study can act as a starting point for future direct coculture and in vivo investigations.\&quot;,\&quot;publisher\&quot;:\&quot;Frontiers Media S.A.\&quot;,\&quot;volume\&quot;:\&quot;8\&quot;},\&quot;isTemporary\&quot;:false}],\&quot;properties\&quot;:{\&quot;noteIndex\&quot;:0},\&quot;isEdited\&quot;:false,\&quot;manualOverride\&quot;:{\&quot;isManuallyOverriden\&quot;:false,\&quot;citeprocText\&quot;:\&quot;\&quot;,\&quot;manualOverrideText\&quot;:\&quot;\&quot;}}&quot;}]"/>
    <we:property name="MENDELEY_CITATIONS_STYLE" value="&quot;https://www.zotero.org/styles/harvard-european-archaeology&quot;"/>
    <we:property name="MENDELEY_PROFILE_ID" value="&quot;aba97621a5afc0a16b5743960b4ab4a6058f0a0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8825</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Alsmael</dc:creator>
  <cp:keywords/>
  <dc:description/>
  <cp:lastModifiedBy>Mohammed Alsmael</cp:lastModifiedBy>
  <cp:revision>95</cp:revision>
  <dcterms:created xsi:type="dcterms:W3CDTF">2023-01-09T09:00:00Z</dcterms:created>
  <dcterms:modified xsi:type="dcterms:W3CDTF">2024-10-07T05:35:00Z</dcterms:modified>
</cp:coreProperties>
</file>