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ED" w:rsidRDefault="000842ED" w:rsidP="00CE54F2">
      <w:pPr>
        <w:jc w:val="center"/>
        <w:rPr>
          <w:rFonts w:asciiTheme="majorBidi" w:hAnsiTheme="majorBidi" w:cstheme="majorBidi"/>
          <w:b/>
          <w:bCs/>
          <w:sz w:val="28"/>
          <w:szCs w:val="28"/>
        </w:rPr>
      </w:pPr>
      <w:r>
        <w:rPr>
          <w:rFonts w:asciiTheme="majorBidi" w:hAnsiTheme="majorBidi" w:cstheme="majorBidi"/>
          <w:b/>
          <w:bCs/>
          <w:sz w:val="28"/>
          <w:szCs w:val="28"/>
        </w:rPr>
        <w:t>Scientific symposium by Assis</w:t>
      </w:r>
      <w:r w:rsidR="00A3729D">
        <w:rPr>
          <w:rFonts w:asciiTheme="majorBidi" w:hAnsiTheme="majorBidi" w:cstheme="majorBidi"/>
          <w:b/>
          <w:bCs/>
          <w:sz w:val="28"/>
          <w:szCs w:val="28"/>
        </w:rPr>
        <w:t>t</w:t>
      </w:r>
      <w:r>
        <w:rPr>
          <w:rFonts w:asciiTheme="majorBidi" w:hAnsiTheme="majorBidi" w:cstheme="majorBidi"/>
          <w:b/>
          <w:bCs/>
          <w:sz w:val="28"/>
          <w:szCs w:val="28"/>
        </w:rPr>
        <w:t xml:space="preserve">. Prof. Dr. Nada </w:t>
      </w:r>
      <w:proofErr w:type="spellStart"/>
      <w:r>
        <w:rPr>
          <w:rFonts w:asciiTheme="majorBidi" w:hAnsiTheme="majorBidi" w:cstheme="majorBidi"/>
          <w:b/>
          <w:bCs/>
          <w:sz w:val="28"/>
          <w:szCs w:val="28"/>
        </w:rPr>
        <w:t>Jafer</w:t>
      </w:r>
      <w:proofErr w:type="spellEnd"/>
      <w:r>
        <w:rPr>
          <w:rFonts w:asciiTheme="majorBidi" w:hAnsiTheme="majorBidi" w:cstheme="majorBidi"/>
          <w:b/>
          <w:bCs/>
          <w:sz w:val="28"/>
          <w:szCs w:val="28"/>
        </w:rPr>
        <w:t xml:space="preserve"> Mohammed </w:t>
      </w:r>
      <w:proofErr w:type="gramStart"/>
      <w:r>
        <w:rPr>
          <w:rFonts w:asciiTheme="majorBidi" w:hAnsiTheme="majorBidi" w:cstheme="majorBidi"/>
          <w:b/>
          <w:bCs/>
          <w:sz w:val="28"/>
          <w:szCs w:val="28"/>
        </w:rPr>
        <w:t>Ha</w:t>
      </w:r>
      <w:r w:rsidR="00032CFB">
        <w:rPr>
          <w:rFonts w:asciiTheme="majorBidi" w:hAnsiTheme="majorBidi" w:cstheme="majorBidi"/>
          <w:b/>
          <w:bCs/>
          <w:sz w:val="28"/>
          <w:szCs w:val="28"/>
        </w:rPr>
        <w:t>s</w:t>
      </w:r>
      <w:r w:rsidR="00885B3B">
        <w:rPr>
          <w:rFonts w:asciiTheme="majorBidi" w:hAnsiTheme="majorBidi" w:cstheme="majorBidi"/>
          <w:b/>
          <w:bCs/>
          <w:sz w:val="28"/>
          <w:szCs w:val="28"/>
        </w:rPr>
        <w:t>san .</w:t>
      </w:r>
      <w:proofErr w:type="gramEnd"/>
      <w:r w:rsidR="00885B3B">
        <w:rPr>
          <w:rFonts w:asciiTheme="majorBidi" w:hAnsiTheme="majorBidi" w:cstheme="majorBidi"/>
          <w:b/>
          <w:bCs/>
          <w:sz w:val="28"/>
          <w:szCs w:val="28"/>
        </w:rPr>
        <w:t xml:space="preserve">            </w:t>
      </w:r>
      <w:r w:rsidR="00885B3B">
        <w:rPr>
          <w:rFonts w:asciiTheme="majorBidi" w:hAnsiTheme="majorBidi" w:cstheme="majorBidi" w:hint="cs"/>
          <w:b/>
          <w:bCs/>
          <w:sz w:val="28"/>
          <w:szCs w:val="28"/>
          <w:rtl/>
        </w:rPr>
        <w:t>3</w:t>
      </w:r>
      <w:r w:rsidR="00885B3B">
        <w:rPr>
          <w:rFonts w:asciiTheme="majorBidi" w:hAnsiTheme="majorBidi" w:cstheme="majorBidi"/>
          <w:b/>
          <w:bCs/>
          <w:sz w:val="28"/>
          <w:szCs w:val="28"/>
        </w:rPr>
        <w:t>.</w:t>
      </w:r>
      <w:r w:rsidR="00885B3B">
        <w:rPr>
          <w:rFonts w:asciiTheme="majorBidi" w:hAnsiTheme="majorBidi" w:cstheme="majorBidi" w:hint="cs"/>
          <w:b/>
          <w:bCs/>
          <w:sz w:val="28"/>
          <w:szCs w:val="28"/>
          <w:rtl/>
        </w:rPr>
        <w:t>3</w:t>
      </w:r>
      <w:r w:rsidR="00885B3B">
        <w:rPr>
          <w:rFonts w:asciiTheme="majorBidi" w:hAnsiTheme="majorBidi" w:cstheme="majorBidi"/>
          <w:b/>
          <w:bCs/>
          <w:sz w:val="28"/>
          <w:szCs w:val="28"/>
        </w:rPr>
        <w:t>.202</w:t>
      </w:r>
      <w:r w:rsidR="00885B3B">
        <w:rPr>
          <w:rFonts w:asciiTheme="majorBidi" w:hAnsiTheme="majorBidi" w:cstheme="majorBidi" w:hint="cs"/>
          <w:b/>
          <w:bCs/>
          <w:sz w:val="28"/>
          <w:szCs w:val="28"/>
          <w:rtl/>
        </w:rPr>
        <w:t>4</w:t>
      </w:r>
    </w:p>
    <w:p w:rsidR="00E10567" w:rsidRDefault="00885B3B" w:rsidP="00CE54F2">
      <w:pPr>
        <w:jc w:val="center"/>
        <w:rPr>
          <w:rFonts w:asciiTheme="majorBidi" w:hAnsiTheme="majorBidi" w:cstheme="majorBidi"/>
          <w:b/>
          <w:bCs/>
          <w:sz w:val="28"/>
          <w:szCs w:val="28"/>
        </w:rPr>
      </w:pPr>
      <w:r>
        <w:rPr>
          <w:rFonts w:asciiTheme="majorBidi" w:hAnsiTheme="majorBidi" w:cstheme="majorBidi"/>
          <w:b/>
          <w:bCs/>
          <w:sz w:val="28"/>
          <w:szCs w:val="28"/>
        </w:rPr>
        <w:t>Hyperthyroidism</w:t>
      </w:r>
      <w:r w:rsidR="00CE54F2">
        <w:rPr>
          <w:rFonts w:asciiTheme="majorBidi" w:hAnsiTheme="majorBidi" w:cstheme="majorBidi"/>
          <w:b/>
          <w:bCs/>
          <w:sz w:val="28"/>
          <w:szCs w:val="28"/>
        </w:rPr>
        <w:t xml:space="preserve"> and oral health</w:t>
      </w:r>
    </w:p>
    <w:p w:rsidR="00B10CE3" w:rsidRPr="007E3733" w:rsidRDefault="00032CFB" w:rsidP="007E3733">
      <w:pPr>
        <w:pStyle w:val="aya"/>
        <w:numPr>
          <w:ilvl w:val="0"/>
          <w:numId w:val="3"/>
        </w:numPr>
        <w:rPr>
          <w:rFonts w:asciiTheme="majorBidi" w:hAnsiTheme="majorBidi" w:cstheme="majorBidi"/>
          <w:sz w:val="24"/>
          <w:szCs w:val="24"/>
        </w:rPr>
      </w:pPr>
      <w:r>
        <w:rPr>
          <w:rFonts w:asciiTheme="majorBidi" w:hAnsiTheme="majorBidi" w:cstheme="majorBidi" w:hint="cs"/>
          <w:color w:val="212121"/>
          <w:shd w:val="clear" w:color="auto" w:fill="FFFFFF"/>
          <w:rtl/>
        </w:rPr>
        <w:t>.</w:t>
      </w:r>
      <w:r w:rsidR="007D3F73" w:rsidRPr="007D3F73">
        <w:rPr>
          <w:rFonts w:ascii="Arial" w:eastAsiaTheme="minorEastAsia" w:hAnsi="Arial" w:cs="Arial"/>
          <w:b/>
          <w:bCs/>
          <w:color w:val="1F497D" w:themeColor="text2"/>
          <w:kern w:val="24"/>
          <w:sz w:val="48"/>
          <w:szCs w:val="48"/>
        </w:rPr>
        <w:t xml:space="preserve"> </w:t>
      </w:r>
      <w:r w:rsidR="007D3F73" w:rsidRPr="00B10CE3">
        <w:rPr>
          <w:rFonts w:asciiTheme="majorBidi" w:hAnsiTheme="majorBidi" w:cstheme="majorBidi"/>
          <w:b/>
          <w:bCs/>
          <w:color w:val="212121"/>
          <w:sz w:val="24"/>
          <w:szCs w:val="24"/>
          <w:shd w:val="clear" w:color="auto" w:fill="FFFFFF"/>
        </w:rPr>
        <w:t>Hyperthyroidism</w:t>
      </w:r>
      <w:r w:rsidR="007D3F73" w:rsidRPr="00B10CE3">
        <w:rPr>
          <w:rFonts w:asciiTheme="majorBidi" w:hAnsiTheme="majorBidi" w:cstheme="majorBidi"/>
          <w:color w:val="212121"/>
          <w:sz w:val="24"/>
          <w:szCs w:val="24"/>
          <w:shd w:val="clear" w:color="auto" w:fill="FFFFFF"/>
        </w:rPr>
        <w:t xml:space="preserve"> is a pathological condition in which excessive synthesis and secretion of thyroid hormones into the blood</w:t>
      </w:r>
      <w:r w:rsidR="00B10CE3" w:rsidRPr="00B10CE3">
        <w:rPr>
          <w:rFonts w:asciiTheme="majorBidi" w:hAnsiTheme="majorBidi" w:cstheme="majorBidi"/>
          <w:color w:val="212121"/>
          <w:sz w:val="24"/>
          <w:szCs w:val="24"/>
          <w:shd w:val="clear" w:color="auto" w:fill="FFFFFF"/>
          <w:lang w:bidi="ar-IQ"/>
        </w:rPr>
        <w:t xml:space="preserve">. </w:t>
      </w:r>
      <w:r w:rsidR="007D3F73" w:rsidRPr="00B10CE3">
        <w:rPr>
          <w:rFonts w:asciiTheme="majorBidi" w:hAnsiTheme="majorBidi" w:cstheme="majorBidi"/>
          <w:color w:val="212121"/>
          <w:sz w:val="24"/>
          <w:szCs w:val="24"/>
          <w:shd w:val="clear" w:color="auto" w:fill="FFFFFF"/>
        </w:rPr>
        <w:t>Many recent studies found that IL-6 increased in hyperthyroidism patients</w:t>
      </w:r>
      <w:r w:rsidR="00B10CE3" w:rsidRPr="00B10CE3">
        <w:rPr>
          <w:rFonts w:asciiTheme="majorBidi" w:hAnsiTheme="majorBidi" w:cstheme="majorBidi"/>
          <w:color w:val="212121"/>
          <w:sz w:val="24"/>
          <w:szCs w:val="24"/>
          <w:shd w:val="clear" w:color="auto" w:fill="FFFFFF"/>
          <w:rtl/>
        </w:rPr>
        <w:t xml:space="preserve">. </w:t>
      </w:r>
      <w:r w:rsidR="00B10CE3" w:rsidRPr="00B10CE3">
        <w:rPr>
          <w:rFonts w:asciiTheme="majorBidi" w:hAnsiTheme="majorBidi" w:cstheme="majorBidi"/>
          <w:sz w:val="24"/>
          <w:szCs w:val="24"/>
        </w:rPr>
        <w:t xml:space="preserve">Thyroid disorders can impair the body’s ability to heal </w:t>
      </w:r>
      <w:proofErr w:type="gramStart"/>
      <w:r w:rsidR="00B10CE3" w:rsidRPr="00B10CE3">
        <w:rPr>
          <w:rFonts w:asciiTheme="majorBidi" w:hAnsiTheme="majorBidi" w:cstheme="majorBidi"/>
          <w:sz w:val="24"/>
          <w:szCs w:val="24"/>
        </w:rPr>
        <w:t>itself</w:t>
      </w:r>
      <w:proofErr w:type="gramEnd"/>
      <w:r w:rsidR="00B10CE3" w:rsidRPr="00B10CE3">
        <w:rPr>
          <w:rFonts w:asciiTheme="majorBidi" w:hAnsiTheme="majorBidi" w:cstheme="majorBidi"/>
          <w:sz w:val="24"/>
          <w:szCs w:val="24"/>
        </w:rPr>
        <w:t xml:space="preserve"> and cause an imbalance in the body’s homeostasis. </w:t>
      </w:r>
      <w:r w:rsidR="00B10CE3" w:rsidRPr="00B10CE3">
        <w:rPr>
          <w:rFonts w:asciiTheme="majorBidi" w:hAnsiTheme="majorBidi" w:cstheme="majorBidi"/>
          <w:sz w:val="24"/>
          <w:szCs w:val="24"/>
        </w:rPr>
        <w:t>P</w:t>
      </w:r>
      <w:r w:rsidR="00B10CE3" w:rsidRPr="00B10CE3">
        <w:rPr>
          <w:rFonts w:asciiTheme="majorBidi" w:hAnsiTheme="majorBidi" w:cstheme="majorBidi"/>
          <w:sz w:val="24"/>
          <w:szCs w:val="24"/>
        </w:rPr>
        <w:t xml:space="preserve">revious studies demonstrated that electrolytes are essential in regulating thyroid hormone production as well as it’s involved in the etiology and pathophysiology of thyroid disorders, </w:t>
      </w:r>
      <w:proofErr w:type="gramStart"/>
      <w:r w:rsidR="00B10CE3" w:rsidRPr="00B10CE3">
        <w:rPr>
          <w:rFonts w:asciiTheme="majorBidi" w:hAnsiTheme="majorBidi" w:cstheme="majorBidi"/>
          <w:sz w:val="24"/>
          <w:szCs w:val="24"/>
        </w:rPr>
        <w:t>It</w:t>
      </w:r>
      <w:proofErr w:type="gramEnd"/>
      <w:r w:rsidR="00B10CE3" w:rsidRPr="00B10CE3">
        <w:rPr>
          <w:rFonts w:asciiTheme="majorBidi" w:hAnsiTheme="majorBidi" w:cstheme="majorBidi"/>
          <w:sz w:val="24"/>
          <w:szCs w:val="24"/>
        </w:rPr>
        <w:t xml:space="preserve"> was hypothesized that changes in the levels of chemical electrolytes in affected thyroid tissue might serve as diagnostic indicators for this malfunction. Investigations showed that patients with hypothyroidism and hyperthyroidism have a considerable imbalance in the serum potassium (K) and chloride (</w:t>
      </w:r>
      <w:proofErr w:type="spellStart"/>
      <w:r w:rsidR="00B10CE3" w:rsidRPr="00B10CE3">
        <w:rPr>
          <w:rFonts w:asciiTheme="majorBidi" w:hAnsiTheme="majorBidi" w:cstheme="majorBidi"/>
          <w:sz w:val="24"/>
          <w:szCs w:val="24"/>
        </w:rPr>
        <w:t>Cl</w:t>
      </w:r>
      <w:proofErr w:type="spellEnd"/>
      <w:r w:rsidR="00B10CE3" w:rsidRPr="00B10CE3">
        <w:rPr>
          <w:rFonts w:asciiTheme="majorBidi" w:hAnsiTheme="majorBidi" w:cstheme="majorBidi"/>
          <w:sz w:val="24"/>
          <w:szCs w:val="24"/>
        </w:rPr>
        <w:t>) levels.</w:t>
      </w:r>
      <w:r w:rsidR="00B10CE3" w:rsidRPr="00B10CE3">
        <w:rPr>
          <w:rFonts w:asciiTheme="majorBidi" w:eastAsiaTheme="minorEastAsia" w:hAnsiTheme="majorBidi" w:cstheme="majorBidi"/>
          <w:color w:val="000000" w:themeColor="text1"/>
          <w:kern w:val="24"/>
          <w:sz w:val="24"/>
          <w:szCs w:val="24"/>
        </w:rPr>
        <w:t xml:space="preserve"> </w:t>
      </w:r>
      <w:r w:rsidR="00B07BA6" w:rsidRPr="00B10CE3">
        <w:rPr>
          <w:rFonts w:asciiTheme="majorBidi" w:hAnsiTheme="majorBidi" w:cstheme="majorBidi"/>
          <w:sz w:val="24"/>
          <w:szCs w:val="24"/>
        </w:rPr>
        <w:t xml:space="preserve">The oral manifestation might be caused by the disease process, thyroidectomy, or the </w:t>
      </w:r>
      <w:proofErr w:type="spellStart"/>
      <w:r w:rsidR="00B07BA6" w:rsidRPr="00B10CE3">
        <w:rPr>
          <w:rFonts w:asciiTheme="majorBidi" w:hAnsiTheme="majorBidi" w:cstheme="majorBidi"/>
          <w:sz w:val="24"/>
          <w:szCs w:val="24"/>
        </w:rPr>
        <w:t>antithyroid</w:t>
      </w:r>
      <w:proofErr w:type="spellEnd"/>
      <w:r w:rsidR="00B07BA6" w:rsidRPr="00B10CE3">
        <w:rPr>
          <w:rFonts w:asciiTheme="majorBidi" w:hAnsiTheme="majorBidi" w:cstheme="majorBidi"/>
          <w:sz w:val="24"/>
          <w:szCs w:val="24"/>
        </w:rPr>
        <w:t xml:space="preserve"> medication</w:t>
      </w:r>
      <w:r w:rsidR="00B10CE3" w:rsidRPr="00B10CE3">
        <w:rPr>
          <w:rFonts w:asciiTheme="majorBidi" w:hAnsiTheme="majorBidi" w:cstheme="majorBidi"/>
          <w:sz w:val="24"/>
          <w:szCs w:val="24"/>
        </w:rPr>
        <w:t xml:space="preserve">. </w:t>
      </w:r>
      <w:r w:rsidR="00B07BA6" w:rsidRPr="00B10CE3">
        <w:rPr>
          <w:rFonts w:asciiTheme="majorBidi" w:hAnsiTheme="majorBidi" w:cstheme="majorBidi"/>
          <w:sz w:val="24"/>
          <w:szCs w:val="24"/>
        </w:rPr>
        <w:t>There were conflicting studies regarding salivary changes in thyroid dysfunction patients, including a rise, reduction, or r</w:t>
      </w:r>
      <w:r w:rsidR="00B07BA6" w:rsidRPr="00B10CE3">
        <w:rPr>
          <w:rFonts w:asciiTheme="majorBidi" w:hAnsiTheme="majorBidi" w:cstheme="majorBidi"/>
          <w:sz w:val="24"/>
          <w:szCs w:val="24"/>
        </w:rPr>
        <w:t>emained unchanged in the salivary potential of hydrogen (pH), flow rate, and various salivary organic and inorganic elements.</w:t>
      </w:r>
      <w:r w:rsidR="00B10CE3" w:rsidRPr="00B10CE3">
        <w:rPr>
          <w:rFonts w:asciiTheme="majorBidi" w:eastAsiaTheme="minorEastAsia" w:hAnsiTheme="majorBidi" w:cstheme="majorBidi"/>
          <w:color w:val="000000" w:themeColor="text1"/>
          <w:spacing w:val="6"/>
          <w:kern w:val="24"/>
          <w:sz w:val="24"/>
          <w:szCs w:val="24"/>
        </w:rPr>
        <w:t xml:space="preserve"> </w:t>
      </w:r>
      <w:r w:rsidR="00B07BA6" w:rsidRPr="00B10CE3">
        <w:rPr>
          <w:rFonts w:asciiTheme="majorBidi" w:hAnsiTheme="majorBidi" w:cstheme="majorBidi"/>
          <w:sz w:val="24"/>
          <w:szCs w:val="24"/>
        </w:rPr>
        <w:t>Thyroid disorders can cause malnutrition or the presence of numerous nutritional deficien</w:t>
      </w:r>
      <w:r w:rsidR="00B07BA6" w:rsidRPr="00B10CE3">
        <w:rPr>
          <w:rFonts w:asciiTheme="majorBidi" w:hAnsiTheme="majorBidi" w:cstheme="majorBidi"/>
          <w:sz w:val="24"/>
          <w:szCs w:val="24"/>
        </w:rPr>
        <w:t xml:space="preserve">cies in a patient's body. </w:t>
      </w:r>
      <w:r w:rsidR="007E3733">
        <w:rPr>
          <w:rFonts w:asciiTheme="majorBidi" w:hAnsiTheme="majorBidi" w:cstheme="majorBidi"/>
          <w:sz w:val="24"/>
          <w:szCs w:val="24"/>
        </w:rPr>
        <w:t>U</w:t>
      </w:r>
      <w:r w:rsidR="00B07BA6" w:rsidRPr="00B10CE3">
        <w:rPr>
          <w:rFonts w:asciiTheme="majorBidi" w:hAnsiTheme="majorBidi" w:cstheme="majorBidi"/>
          <w:sz w:val="24"/>
          <w:szCs w:val="24"/>
        </w:rPr>
        <w:t>nderweight patients with hyperthyroidism experience adrenergic hyper stimulation, increased basal metabolism and thermogenesis</w:t>
      </w:r>
      <w:r w:rsidR="00B10CE3">
        <w:rPr>
          <w:rFonts w:asciiTheme="majorBidi" w:hAnsiTheme="majorBidi" w:cstheme="majorBidi"/>
          <w:sz w:val="24"/>
          <w:szCs w:val="24"/>
        </w:rPr>
        <w:t>.</w:t>
      </w:r>
      <w:r w:rsidRPr="00B10CE3">
        <w:rPr>
          <w:rFonts w:asciiTheme="majorBidi" w:hAnsiTheme="majorBidi" w:cstheme="majorBidi"/>
          <w:color w:val="212121"/>
          <w:sz w:val="24"/>
          <w:szCs w:val="24"/>
          <w:shd w:val="clear" w:color="auto" w:fill="FFFFFF"/>
        </w:rPr>
        <w:t xml:space="preserve"> The </w:t>
      </w:r>
      <w:r w:rsidR="00806E17" w:rsidRPr="00B10CE3">
        <w:rPr>
          <w:rFonts w:asciiTheme="majorBidi" w:hAnsiTheme="majorBidi" w:cstheme="majorBidi"/>
          <w:color w:val="212121"/>
          <w:sz w:val="24"/>
          <w:szCs w:val="24"/>
          <w:shd w:val="clear" w:color="auto" w:fill="FFFFFF"/>
        </w:rPr>
        <w:t xml:space="preserve">recent </w:t>
      </w:r>
      <w:r w:rsidR="003C7A2A" w:rsidRPr="00B10CE3">
        <w:rPr>
          <w:rFonts w:asciiTheme="majorBidi" w:hAnsiTheme="majorBidi" w:cstheme="majorBidi"/>
          <w:color w:val="212121"/>
          <w:sz w:val="24"/>
          <w:szCs w:val="24"/>
          <w:shd w:val="clear" w:color="auto" w:fill="FFFFFF"/>
        </w:rPr>
        <w:t xml:space="preserve">Iraqi </w:t>
      </w:r>
      <w:r w:rsidR="00806E17" w:rsidRPr="00B10CE3">
        <w:rPr>
          <w:rFonts w:asciiTheme="majorBidi" w:hAnsiTheme="majorBidi" w:cstheme="majorBidi"/>
          <w:color w:val="212121"/>
          <w:sz w:val="24"/>
          <w:szCs w:val="24"/>
          <w:shd w:val="clear" w:color="auto" w:fill="FFFFFF"/>
        </w:rPr>
        <w:t xml:space="preserve">study of </w:t>
      </w:r>
      <w:proofErr w:type="spellStart"/>
      <w:r w:rsidR="00806E17" w:rsidRPr="00B10CE3">
        <w:rPr>
          <w:rFonts w:asciiTheme="majorBidi" w:hAnsiTheme="majorBidi" w:cstheme="majorBidi"/>
          <w:color w:val="212121"/>
          <w:sz w:val="24"/>
          <w:szCs w:val="24"/>
          <w:shd w:val="clear" w:color="auto" w:fill="FFFFFF"/>
        </w:rPr>
        <w:t>Kadhom</w:t>
      </w:r>
      <w:proofErr w:type="spellEnd"/>
      <w:r w:rsidR="00806E17" w:rsidRPr="00B10CE3">
        <w:rPr>
          <w:rFonts w:asciiTheme="majorBidi" w:hAnsiTheme="majorBidi" w:cstheme="majorBidi"/>
          <w:color w:val="212121"/>
          <w:sz w:val="24"/>
          <w:szCs w:val="24"/>
          <w:shd w:val="clear" w:color="auto" w:fill="FFFFFF"/>
        </w:rPr>
        <w:t xml:space="preserve"> (2023</w:t>
      </w:r>
      <w:r w:rsidRPr="00B10CE3">
        <w:rPr>
          <w:rFonts w:asciiTheme="majorBidi" w:hAnsiTheme="majorBidi" w:cstheme="majorBidi"/>
          <w:color w:val="212121"/>
          <w:sz w:val="24"/>
          <w:szCs w:val="24"/>
          <w:shd w:val="clear" w:color="auto" w:fill="FFFFFF"/>
        </w:rPr>
        <w:t>)</w:t>
      </w:r>
      <w:r w:rsidR="00806E17" w:rsidRPr="00B10CE3">
        <w:rPr>
          <w:rFonts w:asciiTheme="majorBidi" w:hAnsiTheme="majorBidi" w:cstheme="majorBidi"/>
          <w:sz w:val="24"/>
          <w:szCs w:val="24"/>
        </w:rPr>
        <w:t xml:space="preserve"> revealed that </w:t>
      </w:r>
      <w:r w:rsidR="007D3F73" w:rsidRPr="00B10CE3">
        <w:rPr>
          <w:rFonts w:asciiTheme="majorBidi" w:hAnsiTheme="majorBidi" w:cstheme="majorBidi"/>
          <w:sz w:val="24"/>
          <w:szCs w:val="24"/>
        </w:rPr>
        <w:t>women with hyperthyroidism are at risk of</w:t>
      </w:r>
      <w:r w:rsidR="00806E17" w:rsidRPr="00B10CE3">
        <w:rPr>
          <w:rFonts w:asciiTheme="majorBidi" w:hAnsiTheme="majorBidi" w:cstheme="majorBidi"/>
          <w:sz w:val="24"/>
          <w:szCs w:val="24"/>
        </w:rPr>
        <w:t xml:space="preserve"> </w:t>
      </w:r>
      <w:r w:rsidR="00806E17" w:rsidRPr="00B10CE3">
        <w:rPr>
          <w:rFonts w:asciiTheme="majorBidi" w:hAnsiTheme="majorBidi" w:cstheme="majorBidi"/>
          <w:sz w:val="24"/>
          <w:szCs w:val="24"/>
        </w:rPr>
        <w:t xml:space="preserve">dental caries and </w:t>
      </w:r>
      <w:r w:rsidR="00806E17" w:rsidRPr="00B10CE3">
        <w:rPr>
          <w:rFonts w:asciiTheme="majorBidi" w:hAnsiTheme="majorBidi" w:cstheme="majorBidi"/>
          <w:sz w:val="24"/>
          <w:szCs w:val="24"/>
        </w:rPr>
        <w:t>per</w:t>
      </w:r>
      <w:r w:rsidR="007D3F73" w:rsidRPr="00B10CE3">
        <w:rPr>
          <w:rFonts w:asciiTheme="majorBidi" w:hAnsiTheme="majorBidi" w:cstheme="majorBidi"/>
          <w:sz w:val="24"/>
          <w:szCs w:val="24"/>
        </w:rPr>
        <w:t>iodontal disease; these women</w:t>
      </w:r>
      <w:r w:rsidR="00806E17" w:rsidRPr="00B10CE3">
        <w:rPr>
          <w:rFonts w:asciiTheme="majorBidi" w:hAnsiTheme="majorBidi" w:cstheme="majorBidi"/>
          <w:sz w:val="24"/>
          <w:szCs w:val="24"/>
        </w:rPr>
        <w:t xml:space="preserve"> have high le</w:t>
      </w:r>
      <w:r w:rsidR="00806E17" w:rsidRPr="00B10CE3">
        <w:rPr>
          <w:rFonts w:asciiTheme="majorBidi" w:hAnsiTheme="majorBidi" w:cstheme="majorBidi"/>
          <w:sz w:val="24"/>
          <w:szCs w:val="24"/>
        </w:rPr>
        <w:t xml:space="preserve">vels of </w:t>
      </w:r>
      <w:r w:rsidR="00806E17" w:rsidRPr="00B10CE3">
        <w:rPr>
          <w:rFonts w:asciiTheme="majorBidi" w:hAnsiTheme="majorBidi" w:cstheme="majorBidi"/>
          <w:sz w:val="24"/>
          <w:szCs w:val="24"/>
        </w:rPr>
        <w:t>IL6</w:t>
      </w:r>
      <w:r w:rsidR="00806E17" w:rsidRPr="00B10CE3">
        <w:rPr>
          <w:rFonts w:asciiTheme="majorBidi" w:hAnsiTheme="majorBidi" w:cstheme="majorBidi"/>
          <w:sz w:val="24"/>
          <w:szCs w:val="24"/>
        </w:rPr>
        <w:t xml:space="preserve">, </w:t>
      </w:r>
      <w:r w:rsidR="00806E17" w:rsidRPr="00B10CE3">
        <w:rPr>
          <w:rFonts w:asciiTheme="majorBidi" w:hAnsiTheme="majorBidi" w:cstheme="majorBidi"/>
          <w:sz w:val="24"/>
          <w:szCs w:val="24"/>
        </w:rPr>
        <w:t>change in salivary electrolyte concentration</w:t>
      </w:r>
      <w:r w:rsidR="00806E17" w:rsidRPr="00B10CE3">
        <w:rPr>
          <w:rFonts w:asciiTheme="majorBidi" w:hAnsiTheme="majorBidi" w:cstheme="majorBidi"/>
          <w:sz w:val="24"/>
          <w:szCs w:val="24"/>
        </w:rPr>
        <w:t xml:space="preserve"> and higher body mass index.</w:t>
      </w:r>
      <w:r w:rsidR="007D3F73" w:rsidRPr="00B10CE3">
        <w:rPr>
          <w:rFonts w:asciiTheme="majorBidi" w:hAnsiTheme="majorBidi" w:cstheme="majorBidi"/>
          <w:sz w:val="24"/>
          <w:szCs w:val="24"/>
        </w:rPr>
        <w:t xml:space="preserve"> </w:t>
      </w:r>
      <w:r w:rsidR="00B10CE3" w:rsidRPr="00B07BA6">
        <w:rPr>
          <w:rFonts w:asciiTheme="majorBidi" w:hAnsiTheme="majorBidi" w:cstheme="majorBidi"/>
          <w:b/>
          <w:bCs/>
          <w:sz w:val="24"/>
          <w:szCs w:val="24"/>
        </w:rPr>
        <w:t>In conclusion</w:t>
      </w:r>
      <w:r w:rsidR="00B10CE3" w:rsidRPr="007E3733">
        <w:rPr>
          <w:rFonts w:asciiTheme="majorBidi" w:hAnsiTheme="majorBidi" w:cstheme="majorBidi"/>
          <w:sz w:val="24"/>
          <w:szCs w:val="24"/>
        </w:rPr>
        <w:t xml:space="preserve"> </w:t>
      </w:r>
      <w:r w:rsidR="007E3733">
        <w:rPr>
          <w:rFonts w:asciiTheme="majorBidi" w:hAnsiTheme="majorBidi" w:cstheme="majorBidi"/>
        </w:rPr>
        <w:t>t</w:t>
      </w:r>
      <w:r w:rsidR="00B10CE3" w:rsidRPr="007E3733">
        <w:rPr>
          <w:rFonts w:asciiTheme="majorBidi" w:hAnsiTheme="majorBidi" w:cstheme="majorBidi"/>
        </w:rPr>
        <w:t xml:space="preserve">he oral healthcare providers need to be knowledgeable about the oral and systemic manifestations of hyperthyroidism in order to detect any potential consequences of this disease and assess the degree to which the illness is </w:t>
      </w:r>
      <w:bookmarkStart w:id="0" w:name="_GoBack"/>
      <w:bookmarkEnd w:id="0"/>
      <w:r w:rsidR="00B10CE3" w:rsidRPr="007E3733">
        <w:rPr>
          <w:rFonts w:asciiTheme="majorBidi" w:hAnsiTheme="majorBidi" w:cstheme="majorBidi"/>
        </w:rPr>
        <w:t>under control</w:t>
      </w:r>
    </w:p>
    <w:p w:rsidR="00CE54F2" w:rsidRPr="007E3733" w:rsidRDefault="00CE54F2" w:rsidP="007E3733">
      <w:pPr>
        <w:pStyle w:val="aya"/>
        <w:numPr>
          <w:ilvl w:val="0"/>
          <w:numId w:val="3"/>
        </w:numPr>
        <w:rPr>
          <w:rFonts w:asciiTheme="majorBidi" w:hAnsiTheme="majorBidi" w:cstheme="majorBidi"/>
          <w:sz w:val="24"/>
          <w:szCs w:val="24"/>
        </w:rPr>
      </w:pPr>
    </w:p>
    <w:p w:rsidR="000842ED" w:rsidRDefault="000842ED" w:rsidP="000842ED">
      <w:pPr>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lastRenderedPageBreak/>
        <w:t xml:space="preserve">ندوة علمية </w:t>
      </w:r>
    </w:p>
    <w:p w:rsidR="000842ED" w:rsidRDefault="000842ED" w:rsidP="000842ED">
      <w:pPr>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ا.م.د. ندى جعفر محمدحسن</w:t>
      </w:r>
    </w:p>
    <w:p w:rsidR="000842ED" w:rsidRDefault="00885B3B" w:rsidP="000842ED">
      <w:pPr>
        <w:jc w:val="right"/>
        <w:rPr>
          <w:rFonts w:asciiTheme="majorBidi" w:hAnsiTheme="majorBidi" w:cstheme="majorBidi"/>
          <w:b/>
          <w:bCs/>
          <w:sz w:val="28"/>
          <w:szCs w:val="28"/>
          <w:rtl/>
          <w:lang w:bidi="ar-IQ"/>
        </w:rPr>
      </w:pPr>
      <w:r>
        <w:rPr>
          <w:rFonts w:asciiTheme="majorBidi" w:hAnsiTheme="majorBidi" w:cstheme="majorBidi"/>
          <w:b/>
          <w:bCs/>
          <w:sz w:val="28"/>
          <w:szCs w:val="28"/>
          <w:lang w:bidi="ar-IQ"/>
        </w:rPr>
        <w:t>3.3.2024</w:t>
      </w:r>
    </w:p>
    <w:p w:rsidR="000842ED" w:rsidRPr="000842ED" w:rsidRDefault="00885B3B" w:rsidP="000842ED">
      <w:pPr>
        <w:jc w:val="center"/>
        <w:rPr>
          <w:rFonts w:asciiTheme="majorBidi" w:hAnsiTheme="majorBidi" w:cstheme="majorBidi"/>
          <w:color w:val="000000"/>
          <w:sz w:val="28"/>
          <w:szCs w:val="28"/>
        </w:rPr>
      </w:pPr>
      <w:r>
        <w:rPr>
          <w:rStyle w:val="ayaChar"/>
          <w:rFonts w:asciiTheme="majorBidi" w:hAnsiTheme="majorBidi" w:cstheme="majorBidi" w:hint="cs"/>
          <w:rtl/>
        </w:rPr>
        <w:t>فرط نشاط الغدة الدرقية</w:t>
      </w:r>
      <w:r w:rsidR="006A574A">
        <w:rPr>
          <w:rStyle w:val="ayaChar"/>
          <w:rFonts w:asciiTheme="majorBidi" w:hAnsiTheme="majorBidi" w:cstheme="majorBidi" w:hint="cs"/>
          <w:rtl/>
        </w:rPr>
        <w:t xml:space="preserve"> وصحة الفم</w:t>
      </w:r>
      <w:r w:rsidR="006A574A">
        <w:rPr>
          <w:rStyle w:val="ayaChar"/>
          <w:rFonts w:asciiTheme="majorBidi" w:hAnsiTheme="majorBidi" w:cstheme="majorBidi"/>
        </w:rPr>
        <w:t xml:space="preserve">  </w:t>
      </w:r>
    </w:p>
    <w:p w:rsidR="00292A6F" w:rsidRPr="007E3733" w:rsidRDefault="007D3F73" w:rsidP="00B07B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02124"/>
          <w:sz w:val="28"/>
          <w:szCs w:val="28"/>
        </w:rPr>
      </w:pPr>
      <w:r w:rsidRPr="007E3733">
        <w:rPr>
          <w:rFonts w:asciiTheme="majorBidi" w:eastAsia="Times New Roman" w:hAnsiTheme="majorBidi" w:cstheme="majorBidi"/>
          <w:color w:val="202124"/>
          <w:sz w:val="28"/>
          <w:szCs w:val="28"/>
          <w:rtl/>
          <w:lang w:bidi="ar"/>
        </w:rPr>
        <w:t>فرط نشاط الغدة الدرقية هو حالة مرضية يتم فيها الإفراط في تخليق وإفراز هرمونات الغدة الدرقية في الدم</w:t>
      </w:r>
      <w:r w:rsidR="00292A6F" w:rsidRPr="007E3733">
        <w:rPr>
          <w:rStyle w:val="y2iqfc"/>
          <w:rFonts w:asciiTheme="majorBidi" w:hAnsiTheme="majorBidi" w:cstheme="majorBidi"/>
          <w:color w:val="202124"/>
          <w:sz w:val="28"/>
          <w:szCs w:val="28"/>
          <w:rtl/>
          <w:lang w:bidi="ar-IQ"/>
        </w:rPr>
        <w:tab/>
      </w:r>
    </w:p>
    <w:p w:rsidR="00B10CE3" w:rsidRPr="00B07BA6" w:rsidRDefault="007D3F73" w:rsidP="00B07BA6">
      <w:pPr>
        <w:pStyle w:val="HTMLPreformatted"/>
        <w:shd w:val="clear" w:color="auto" w:fill="F8F9FA"/>
        <w:bidi/>
        <w:spacing w:line="360" w:lineRule="auto"/>
        <w:jc w:val="both"/>
        <w:rPr>
          <w:rFonts w:asciiTheme="majorBidi" w:hAnsiTheme="majorBidi" w:cstheme="majorBidi"/>
          <w:color w:val="202124"/>
          <w:sz w:val="24"/>
          <w:szCs w:val="24"/>
        </w:rPr>
      </w:pPr>
      <w:r w:rsidRPr="007E3733">
        <w:rPr>
          <w:rFonts w:asciiTheme="majorBidi" w:hAnsiTheme="majorBidi" w:cstheme="majorBidi"/>
          <w:color w:val="202124"/>
          <w:sz w:val="28"/>
          <w:szCs w:val="28"/>
          <w:rtl/>
          <w:lang w:bidi="ar"/>
        </w:rPr>
        <w:t xml:space="preserve">وجدت العديد من الدراسات الحديثة أن </w:t>
      </w:r>
      <w:r w:rsidRPr="007E3733">
        <w:rPr>
          <w:rFonts w:asciiTheme="majorBidi" w:hAnsiTheme="majorBidi" w:cstheme="majorBidi"/>
          <w:color w:val="202124"/>
          <w:sz w:val="28"/>
          <w:szCs w:val="28"/>
          <w:lang w:bidi="ar"/>
        </w:rPr>
        <w:t>IL-6</w:t>
      </w:r>
      <w:r w:rsidRPr="007E3733">
        <w:rPr>
          <w:rFonts w:asciiTheme="majorBidi" w:hAnsiTheme="majorBidi" w:cstheme="majorBidi"/>
          <w:color w:val="202124"/>
          <w:sz w:val="28"/>
          <w:szCs w:val="28"/>
          <w:rtl/>
          <w:lang w:bidi="ar"/>
        </w:rPr>
        <w:t xml:space="preserve"> يزداد لدى مرضى فرط نشاط الغدة الدرقية</w:t>
      </w:r>
      <w:r w:rsidRPr="007E3733">
        <w:rPr>
          <w:rFonts w:asciiTheme="majorBidi" w:hAnsiTheme="majorBidi" w:cstheme="majorBidi"/>
          <w:color w:val="202124"/>
          <w:sz w:val="28"/>
          <w:szCs w:val="28"/>
          <w:lang w:bidi="ar"/>
        </w:rPr>
        <w:t>.</w:t>
      </w:r>
      <w:r w:rsidRPr="007E3733">
        <w:rPr>
          <w:rStyle w:val="y2iqfc"/>
          <w:rFonts w:asciiTheme="majorBidi" w:hAnsiTheme="majorBidi" w:cstheme="majorBidi"/>
          <w:color w:val="202124"/>
          <w:sz w:val="28"/>
          <w:szCs w:val="28"/>
          <w:rtl/>
          <w:lang w:bidi="ar"/>
        </w:rPr>
        <w:t xml:space="preserve"> </w:t>
      </w:r>
      <w:r w:rsidRPr="007E3733">
        <w:rPr>
          <w:rFonts w:asciiTheme="majorBidi" w:hAnsiTheme="majorBidi" w:cstheme="majorBidi"/>
          <w:color w:val="202124"/>
          <w:sz w:val="28"/>
          <w:szCs w:val="28"/>
          <w:rtl/>
          <w:lang w:bidi="ar"/>
        </w:rPr>
        <w:t>يمكن أن تؤدي اضطرابات الغدة الدرقية إلى إضعاف قدرة الجسم على شفاء نفسه وتسبب خللاً في توازن الجسم</w:t>
      </w:r>
      <w:r w:rsidR="007E3733" w:rsidRPr="007E3733">
        <w:rPr>
          <w:rStyle w:val="y2iqfc"/>
          <w:rFonts w:ascii="inherit" w:hAnsi="inherit" w:hint="cs"/>
          <w:color w:val="202124"/>
          <w:sz w:val="42"/>
          <w:szCs w:val="42"/>
          <w:rtl/>
          <w:lang w:bidi="ar"/>
        </w:rPr>
        <w:t xml:space="preserve"> </w:t>
      </w:r>
      <w:r w:rsidR="007E3733" w:rsidRPr="00B07BA6">
        <w:rPr>
          <w:rFonts w:asciiTheme="majorBidi" w:hAnsiTheme="majorBidi" w:cstheme="majorBidi"/>
          <w:color w:val="202124"/>
          <w:sz w:val="24"/>
          <w:szCs w:val="24"/>
          <w:rtl/>
          <w:lang w:bidi="ar"/>
        </w:rPr>
        <w:t>أظهرت الدراسات السابقة أن الإلكتروليتات ضرورية في تنظيم إنتاج هرمون الغدة الدرقية بالإضافة إلى أنها تشارك في المسببات والفيزيولوجيا المرضية لاضطرابات الغدة الدرقية، وقد تم الافتراض بأن التغيرات في مستويات الإلكتروليتات الكيميائية في أنسجة الغدة الدرقية المصابة قد تكون بمثابة مؤشرات تشخيصية لهذا الخلل.</w:t>
      </w:r>
      <w:r w:rsidRPr="00B07BA6">
        <w:rPr>
          <w:rStyle w:val="y2iqfc"/>
          <w:rFonts w:asciiTheme="majorBidi" w:hAnsiTheme="majorBidi" w:cstheme="majorBidi"/>
          <w:color w:val="202124"/>
          <w:sz w:val="24"/>
          <w:szCs w:val="24"/>
          <w:rtl/>
          <w:lang w:bidi="ar"/>
        </w:rPr>
        <w:t xml:space="preserve"> </w:t>
      </w:r>
      <w:r w:rsidRPr="00B07BA6">
        <w:rPr>
          <w:rFonts w:asciiTheme="majorBidi" w:hAnsiTheme="majorBidi" w:cstheme="majorBidi"/>
          <w:color w:val="202124"/>
          <w:sz w:val="24"/>
          <w:szCs w:val="24"/>
          <w:rtl/>
          <w:lang w:bidi="ar"/>
        </w:rPr>
        <w:t>أظهرت ال</w:t>
      </w:r>
      <w:r w:rsidRPr="00B07BA6">
        <w:rPr>
          <w:rFonts w:asciiTheme="majorBidi" w:hAnsiTheme="majorBidi" w:cstheme="majorBidi"/>
          <w:color w:val="202124"/>
          <w:sz w:val="24"/>
          <w:szCs w:val="24"/>
          <w:rtl/>
          <w:lang w:bidi="ar-IQ"/>
        </w:rPr>
        <w:t>فحوصات</w:t>
      </w:r>
      <w:r w:rsidRPr="00B07BA6">
        <w:rPr>
          <w:rFonts w:asciiTheme="majorBidi" w:hAnsiTheme="majorBidi" w:cstheme="majorBidi"/>
          <w:color w:val="202124"/>
          <w:sz w:val="24"/>
          <w:szCs w:val="24"/>
          <w:rtl/>
          <w:lang w:bidi="ar"/>
        </w:rPr>
        <w:t xml:space="preserve"> أن المرضى الذين يعانون من قصور الغدة الدرقية</w:t>
      </w:r>
      <w:r w:rsidRPr="007E3733">
        <w:rPr>
          <w:rFonts w:asciiTheme="majorBidi" w:hAnsiTheme="majorBidi" w:cstheme="majorBidi"/>
          <w:color w:val="202124"/>
          <w:sz w:val="28"/>
          <w:szCs w:val="28"/>
          <w:rtl/>
          <w:lang w:bidi="ar"/>
        </w:rPr>
        <w:t xml:space="preserve"> وفرط نشاط الغدة الدرقية لديهم خلل كبير في مستويات البوتاسيوم (</w:t>
      </w:r>
      <w:r w:rsidRPr="007E3733">
        <w:rPr>
          <w:rFonts w:asciiTheme="majorBidi" w:hAnsiTheme="majorBidi" w:cstheme="majorBidi"/>
          <w:color w:val="202124"/>
          <w:sz w:val="28"/>
          <w:szCs w:val="28"/>
          <w:lang w:bidi="ar"/>
        </w:rPr>
        <w:t>K</w:t>
      </w:r>
      <w:r w:rsidRPr="007E3733">
        <w:rPr>
          <w:rFonts w:asciiTheme="majorBidi" w:hAnsiTheme="majorBidi" w:cstheme="majorBidi"/>
          <w:color w:val="202124"/>
          <w:sz w:val="28"/>
          <w:szCs w:val="28"/>
          <w:rtl/>
          <w:lang w:bidi="ar"/>
        </w:rPr>
        <w:t>) والكلوريد (</w:t>
      </w:r>
      <w:proofErr w:type="spellStart"/>
      <w:r w:rsidRPr="007E3733">
        <w:rPr>
          <w:rFonts w:asciiTheme="majorBidi" w:hAnsiTheme="majorBidi" w:cstheme="majorBidi"/>
          <w:color w:val="202124"/>
          <w:sz w:val="28"/>
          <w:szCs w:val="28"/>
          <w:lang w:bidi="ar"/>
        </w:rPr>
        <w:t>Cl</w:t>
      </w:r>
      <w:proofErr w:type="spellEnd"/>
      <w:r w:rsidRPr="007E3733">
        <w:rPr>
          <w:rFonts w:asciiTheme="majorBidi" w:hAnsiTheme="majorBidi" w:cstheme="majorBidi"/>
          <w:color w:val="202124"/>
          <w:sz w:val="28"/>
          <w:szCs w:val="28"/>
          <w:rtl/>
          <w:lang w:bidi="ar"/>
        </w:rPr>
        <w:t>) في الدم.</w:t>
      </w:r>
      <w:r w:rsidR="00B10CE3" w:rsidRPr="007E3733">
        <w:rPr>
          <w:rStyle w:val="y2iqfc"/>
          <w:rFonts w:asciiTheme="majorBidi" w:hAnsiTheme="majorBidi" w:cstheme="majorBidi"/>
          <w:color w:val="202124"/>
          <w:sz w:val="28"/>
          <w:szCs w:val="28"/>
          <w:rtl/>
          <w:lang w:bidi="ar"/>
        </w:rPr>
        <w:t xml:space="preserve"> </w:t>
      </w:r>
      <w:r w:rsidR="00B10CE3" w:rsidRPr="007E3733">
        <w:rPr>
          <w:rFonts w:asciiTheme="majorBidi" w:hAnsiTheme="majorBidi" w:cstheme="majorBidi"/>
          <w:color w:val="202124"/>
          <w:sz w:val="28"/>
          <w:szCs w:val="28"/>
          <w:rtl/>
          <w:lang w:bidi="ar"/>
        </w:rPr>
        <w:t>قد يكون سبب المظاهر الفموية عملية المرض، أو استئصال الغدة الدرقية، أو دواء مضاد للغدة الدرقية</w:t>
      </w:r>
    </w:p>
    <w:p w:rsidR="00B10CE3" w:rsidRPr="007E3733" w:rsidRDefault="00B10CE3" w:rsidP="00B07BA6">
      <w:pPr>
        <w:pStyle w:val="HTMLPreformatted"/>
        <w:shd w:val="clear" w:color="auto" w:fill="F8F9FA"/>
        <w:bidi/>
        <w:spacing w:line="360" w:lineRule="auto"/>
        <w:jc w:val="both"/>
        <w:rPr>
          <w:rFonts w:asciiTheme="majorBidi" w:hAnsiTheme="majorBidi" w:cstheme="majorBidi"/>
          <w:color w:val="202124"/>
          <w:sz w:val="28"/>
          <w:szCs w:val="28"/>
          <w:rtl/>
          <w:lang w:bidi="ar"/>
        </w:rPr>
      </w:pPr>
      <w:r w:rsidRPr="007E3733">
        <w:rPr>
          <w:rFonts w:asciiTheme="majorBidi" w:hAnsiTheme="majorBidi" w:cstheme="majorBidi"/>
          <w:color w:val="202124"/>
          <w:sz w:val="28"/>
          <w:szCs w:val="28"/>
          <w:rtl/>
          <w:lang w:bidi="ar"/>
        </w:rPr>
        <w:t>كانت هناك دراسات متضاربة فيما يتعلق بالتغيرات اللعابية لدى مرضى خلل الغدة الدرقية، بما في ذلك الارتفاع أو الانخفاض أو البقاء دون تغيير في القدرة اللعابية للهيدروجين (</w:t>
      </w:r>
      <w:r w:rsidRPr="007E3733">
        <w:rPr>
          <w:rFonts w:asciiTheme="majorBidi" w:hAnsiTheme="majorBidi" w:cstheme="majorBidi"/>
          <w:color w:val="202124"/>
          <w:sz w:val="28"/>
          <w:szCs w:val="28"/>
          <w:lang w:bidi="ar"/>
        </w:rPr>
        <w:t>pH</w:t>
      </w:r>
      <w:r w:rsidRPr="007E3733">
        <w:rPr>
          <w:rFonts w:asciiTheme="majorBidi" w:hAnsiTheme="majorBidi" w:cstheme="majorBidi"/>
          <w:color w:val="202124"/>
          <w:sz w:val="28"/>
          <w:szCs w:val="28"/>
          <w:rtl/>
          <w:lang w:bidi="ar"/>
        </w:rPr>
        <w:t>)، ومعدل التدفق، ومختلف العناصر العضوية وغير العضوية اللعابية.</w:t>
      </w:r>
      <w:r w:rsidRPr="007E3733">
        <w:rPr>
          <w:rStyle w:val="y2iqfc"/>
          <w:rFonts w:asciiTheme="majorBidi" w:hAnsiTheme="majorBidi" w:cstheme="majorBidi"/>
          <w:color w:val="202124"/>
          <w:sz w:val="28"/>
          <w:szCs w:val="28"/>
          <w:rtl/>
          <w:lang w:bidi="ar"/>
        </w:rPr>
        <w:t xml:space="preserve"> </w:t>
      </w:r>
      <w:r w:rsidRPr="007E3733">
        <w:rPr>
          <w:rFonts w:asciiTheme="majorBidi" w:hAnsiTheme="majorBidi" w:cstheme="majorBidi"/>
          <w:color w:val="202124"/>
          <w:sz w:val="28"/>
          <w:szCs w:val="28"/>
          <w:rtl/>
          <w:lang w:bidi="ar"/>
        </w:rPr>
        <w:t>يمكن أن تسبب اضطرابات الغدة الدرقية سوء التغذية أو وجود العديد من حالات نقص التغذية في جسم المريض.</w:t>
      </w:r>
    </w:p>
    <w:p w:rsidR="00B10CE3" w:rsidRPr="00B10CE3" w:rsidRDefault="00B10CE3" w:rsidP="00B07BA6">
      <w:pPr>
        <w:pStyle w:val="HTMLPreformatted"/>
        <w:shd w:val="clear" w:color="auto" w:fill="F8F9FA"/>
        <w:bidi/>
        <w:spacing w:line="360" w:lineRule="auto"/>
        <w:jc w:val="both"/>
        <w:rPr>
          <w:rFonts w:asciiTheme="majorBidi" w:hAnsiTheme="majorBidi" w:cstheme="majorBidi"/>
          <w:color w:val="202124"/>
          <w:sz w:val="28"/>
          <w:szCs w:val="28"/>
          <w:rtl/>
        </w:rPr>
      </w:pPr>
      <w:r w:rsidRPr="007E3733">
        <w:rPr>
          <w:rFonts w:asciiTheme="majorBidi" w:hAnsiTheme="majorBidi" w:cstheme="majorBidi"/>
          <w:color w:val="202124"/>
          <w:sz w:val="28"/>
          <w:szCs w:val="28"/>
          <w:rtl/>
          <w:lang w:bidi="ar"/>
        </w:rPr>
        <w:t>يعاني المرضى الذين يعانون من نقص الوزن والذين يعانون من فرط نشاط الغدة الدرقية من تحفيز فرط الأدرينالية وزيادة التمثيل الغذائي الأساسي وتوليد الحرارة</w:t>
      </w:r>
      <w:r w:rsidRPr="007E3733">
        <w:rPr>
          <w:rFonts w:asciiTheme="majorBidi" w:hAnsiTheme="majorBidi" w:cstheme="majorBidi"/>
          <w:color w:val="202124"/>
          <w:sz w:val="28"/>
          <w:szCs w:val="28"/>
          <w:lang w:bidi="ar"/>
        </w:rPr>
        <w:t xml:space="preserve">. </w:t>
      </w:r>
      <w:r w:rsidR="007E3733" w:rsidRPr="007E3733">
        <w:rPr>
          <w:rFonts w:asciiTheme="majorBidi" w:hAnsiTheme="majorBidi" w:cstheme="majorBidi"/>
          <w:color w:val="202124"/>
          <w:sz w:val="28"/>
          <w:szCs w:val="28"/>
          <w:rtl/>
          <w:lang w:bidi="ar"/>
        </w:rPr>
        <w:t xml:space="preserve">كشفت دراسة عراقية حديثة لكاظم (2023) أن النساء المصابات بفرط نشاط الغدة الدرقية معرضات لخطر الإصابة بتسوس الأسنان وأمراض اللثة؛ هؤلاء النساء لديهم مستويات عالية من </w:t>
      </w:r>
      <w:r w:rsidR="007E3733" w:rsidRPr="007E3733">
        <w:rPr>
          <w:rFonts w:asciiTheme="majorBidi" w:hAnsiTheme="majorBidi" w:cstheme="majorBidi"/>
          <w:color w:val="202124"/>
          <w:sz w:val="28"/>
          <w:szCs w:val="28"/>
          <w:lang w:bidi="ar"/>
        </w:rPr>
        <w:t>IL6</w:t>
      </w:r>
      <w:r w:rsidR="007E3733" w:rsidRPr="007E3733">
        <w:rPr>
          <w:rFonts w:asciiTheme="majorBidi" w:hAnsiTheme="majorBidi" w:cstheme="majorBidi"/>
          <w:color w:val="202124"/>
          <w:sz w:val="28"/>
          <w:szCs w:val="28"/>
          <w:rtl/>
          <w:lang w:bidi="ar"/>
        </w:rPr>
        <w:t>، وتغير في تركيز مكونات اللعاب وارتفاع مؤشر كتلة الجسم.</w:t>
      </w:r>
    </w:p>
    <w:p w:rsidR="00CE54F2" w:rsidRPr="007E3733" w:rsidRDefault="00B10CE3" w:rsidP="00B07B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02124"/>
          <w:sz w:val="28"/>
          <w:szCs w:val="28"/>
        </w:rPr>
      </w:pPr>
      <w:r w:rsidRPr="007E3733">
        <w:rPr>
          <w:rFonts w:asciiTheme="majorBidi" w:eastAsia="Times New Roman" w:hAnsiTheme="majorBidi" w:cstheme="majorBidi"/>
          <w:color w:val="202124"/>
          <w:sz w:val="28"/>
          <w:szCs w:val="28"/>
          <w:rtl/>
          <w:lang w:bidi="ar"/>
        </w:rPr>
        <w:t>في الختام، يجب أن يكون مقدمو الرعاية الصحية عن طريق الفم</w:t>
      </w:r>
      <w:r w:rsidR="007E3733" w:rsidRPr="007E3733">
        <w:rPr>
          <w:rFonts w:asciiTheme="majorBidi" w:eastAsia="Times New Roman" w:hAnsiTheme="majorBidi" w:cstheme="majorBidi"/>
          <w:color w:val="202124"/>
          <w:sz w:val="28"/>
          <w:szCs w:val="28"/>
          <w:rtl/>
          <w:lang w:bidi="ar"/>
        </w:rPr>
        <w:t xml:space="preserve"> على دراية</w:t>
      </w:r>
      <w:r w:rsidRPr="007E3733">
        <w:rPr>
          <w:rFonts w:asciiTheme="majorBidi" w:eastAsia="Times New Roman" w:hAnsiTheme="majorBidi" w:cstheme="majorBidi"/>
          <w:color w:val="202124"/>
          <w:sz w:val="28"/>
          <w:szCs w:val="28"/>
          <w:rtl/>
          <w:lang w:bidi="ar"/>
        </w:rPr>
        <w:t>بالمظاهر الفموية والجهازية لفرط نشاط الغدة الدرقية من أجل اكتشاف أي عواقب محتملة لهذا المرض وتقييم درجة السيطرة على المرض.</w:t>
      </w:r>
    </w:p>
    <w:sectPr w:rsidR="00CE54F2" w:rsidRPr="007E3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IXGeneral-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7464"/>
    <w:multiLevelType w:val="hybridMultilevel"/>
    <w:tmpl w:val="CCC42B74"/>
    <w:lvl w:ilvl="0" w:tplc="67CA4CD2">
      <w:start w:val="1"/>
      <w:numFmt w:val="bullet"/>
      <w:lvlText w:val="•"/>
      <w:lvlJc w:val="left"/>
      <w:pPr>
        <w:tabs>
          <w:tab w:val="num" w:pos="720"/>
        </w:tabs>
        <w:ind w:left="720" w:hanging="360"/>
      </w:pPr>
      <w:rPr>
        <w:rFonts w:ascii="Arial" w:hAnsi="Arial" w:hint="default"/>
      </w:rPr>
    </w:lvl>
    <w:lvl w:ilvl="1" w:tplc="654ECCBA">
      <w:start w:val="1"/>
      <w:numFmt w:val="bullet"/>
      <w:lvlText w:val="•"/>
      <w:lvlJc w:val="left"/>
      <w:pPr>
        <w:tabs>
          <w:tab w:val="num" w:pos="1440"/>
        </w:tabs>
        <w:ind w:left="1440" w:hanging="360"/>
      </w:pPr>
      <w:rPr>
        <w:rFonts w:ascii="Arial" w:hAnsi="Arial" w:hint="default"/>
      </w:rPr>
    </w:lvl>
    <w:lvl w:ilvl="2" w:tplc="A39AE3B0" w:tentative="1">
      <w:start w:val="1"/>
      <w:numFmt w:val="bullet"/>
      <w:lvlText w:val="•"/>
      <w:lvlJc w:val="left"/>
      <w:pPr>
        <w:tabs>
          <w:tab w:val="num" w:pos="2160"/>
        </w:tabs>
        <w:ind w:left="2160" w:hanging="360"/>
      </w:pPr>
      <w:rPr>
        <w:rFonts w:ascii="Arial" w:hAnsi="Arial" w:hint="default"/>
      </w:rPr>
    </w:lvl>
    <w:lvl w:ilvl="3" w:tplc="5FD297B4" w:tentative="1">
      <w:start w:val="1"/>
      <w:numFmt w:val="bullet"/>
      <w:lvlText w:val="•"/>
      <w:lvlJc w:val="left"/>
      <w:pPr>
        <w:tabs>
          <w:tab w:val="num" w:pos="2880"/>
        </w:tabs>
        <w:ind w:left="2880" w:hanging="360"/>
      </w:pPr>
      <w:rPr>
        <w:rFonts w:ascii="Arial" w:hAnsi="Arial" w:hint="default"/>
      </w:rPr>
    </w:lvl>
    <w:lvl w:ilvl="4" w:tplc="6D7CC422" w:tentative="1">
      <w:start w:val="1"/>
      <w:numFmt w:val="bullet"/>
      <w:lvlText w:val="•"/>
      <w:lvlJc w:val="left"/>
      <w:pPr>
        <w:tabs>
          <w:tab w:val="num" w:pos="3600"/>
        </w:tabs>
        <w:ind w:left="3600" w:hanging="360"/>
      </w:pPr>
      <w:rPr>
        <w:rFonts w:ascii="Arial" w:hAnsi="Arial" w:hint="default"/>
      </w:rPr>
    </w:lvl>
    <w:lvl w:ilvl="5" w:tplc="F4E6D4D2" w:tentative="1">
      <w:start w:val="1"/>
      <w:numFmt w:val="bullet"/>
      <w:lvlText w:val="•"/>
      <w:lvlJc w:val="left"/>
      <w:pPr>
        <w:tabs>
          <w:tab w:val="num" w:pos="4320"/>
        </w:tabs>
        <w:ind w:left="4320" w:hanging="360"/>
      </w:pPr>
      <w:rPr>
        <w:rFonts w:ascii="Arial" w:hAnsi="Arial" w:hint="default"/>
      </w:rPr>
    </w:lvl>
    <w:lvl w:ilvl="6" w:tplc="203CF318" w:tentative="1">
      <w:start w:val="1"/>
      <w:numFmt w:val="bullet"/>
      <w:lvlText w:val="•"/>
      <w:lvlJc w:val="left"/>
      <w:pPr>
        <w:tabs>
          <w:tab w:val="num" w:pos="5040"/>
        </w:tabs>
        <w:ind w:left="5040" w:hanging="360"/>
      </w:pPr>
      <w:rPr>
        <w:rFonts w:ascii="Arial" w:hAnsi="Arial" w:hint="default"/>
      </w:rPr>
    </w:lvl>
    <w:lvl w:ilvl="7" w:tplc="A8DEF82A" w:tentative="1">
      <w:start w:val="1"/>
      <w:numFmt w:val="bullet"/>
      <w:lvlText w:val="•"/>
      <w:lvlJc w:val="left"/>
      <w:pPr>
        <w:tabs>
          <w:tab w:val="num" w:pos="5760"/>
        </w:tabs>
        <w:ind w:left="5760" w:hanging="360"/>
      </w:pPr>
      <w:rPr>
        <w:rFonts w:ascii="Arial" w:hAnsi="Arial" w:hint="default"/>
      </w:rPr>
    </w:lvl>
    <w:lvl w:ilvl="8" w:tplc="0F5810B2" w:tentative="1">
      <w:start w:val="1"/>
      <w:numFmt w:val="bullet"/>
      <w:lvlText w:val="•"/>
      <w:lvlJc w:val="left"/>
      <w:pPr>
        <w:tabs>
          <w:tab w:val="num" w:pos="6480"/>
        </w:tabs>
        <w:ind w:left="6480" w:hanging="360"/>
      </w:pPr>
      <w:rPr>
        <w:rFonts w:ascii="Arial" w:hAnsi="Arial" w:hint="default"/>
      </w:rPr>
    </w:lvl>
  </w:abstractNum>
  <w:abstractNum w:abstractNumId="1">
    <w:nsid w:val="4BBD45D5"/>
    <w:multiLevelType w:val="hybridMultilevel"/>
    <w:tmpl w:val="7C08CB60"/>
    <w:lvl w:ilvl="0" w:tplc="CDFA6F32">
      <w:start w:val="1"/>
      <w:numFmt w:val="bullet"/>
      <w:lvlText w:val="•"/>
      <w:lvlJc w:val="left"/>
      <w:pPr>
        <w:tabs>
          <w:tab w:val="num" w:pos="720"/>
        </w:tabs>
        <w:ind w:left="720" w:hanging="360"/>
      </w:pPr>
      <w:rPr>
        <w:rFonts w:ascii="Arial" w:hAnsi="Arial" w:hint="default"/>
      </w:rPr>
    </w:lvl>
    <w:lvl w:ilvl="1" w:tplc="30069C74" w:tentative="1">
      <w:start w:val="1"/>
      <w:numFmt w:val="bullet"/>
      <w:lvlText w:val="•"/>
      <w:lvlJc w:val="left"/>
      <w:pPr>
        <w:tabs>
          <w:tab w:val="num" w:pos="1440"/>
        </w:tabs>
        <w:ind w:left="1440" w:hanging="360"/>
      </w:pPr>
      <w:rPr>
        <w:rFonts w:ascii="Arial" w:hAnsi="Arial" w:hint="default"/>
      </w:rPr>
    </w:lvl>
    <w:lvl w:ilvl="2" w:tplc="B5E25190" w:tentative="1">
      <w:start w:val="1"/>
      <w:numFmt w:val="bullet"/>
      <w:lvlText w:val="•"/>
      <w:lvlJc w:val="left"/>
      <w:pPr>
        <w:tabs>
          <w:tab w:val="num" w:pos="2160"/>
        </w:tabs>
        <w:ind w:left="2160" w:hanging="360"/>
      </w:pPr>
      <w:rPr>
        <w:rFonts w:ascii="Arial" w:hAnsi="Arial" w:hint="default"/>
      </w:rPr>
    </w:lvl>
    <w:lvl w:ilvl="3" w:tplc="832A497C" w:tentative="1">
      <w:start w:val="1"/>
      <w:numFmt w:val="bullet"/>
      <w:lvlText w:val="•"/>
      <w:lvlJc w:val="left"/>
      <w:pPr>
        <w:tabs>
          <w:tab w:val="num" w:pos="2880"/>
        </w:tabs>
        <w:ind w:left="2880" w:hanging="360"/>
      </w:pPr>
      <w:rPr>
        <w:rFonts w:ascii="Arial" w:hAnsi="Arial" w:hint="default"/>
      </w:rPr>
    </w:lvl>
    <w:lvl w:ilvl="4" w:tplc="770EB4B0" w:tentative="1">
      <w:start w:val="1"/>
      <w:numFmt w:val="bullet"/>
      <w:lvlText w:val="•"/>
      <w:lvlJc w:val="left"/>
      <w:pPr>
        <w:tabs>
          <w:tab w:val="num" w:pos="3600"/>
        </w:tabs>
        <w:ind w:left="3600" w:hanging="360"/>
      </w:pPr>
      <w:rPr>
        <w:rFonts w:ascii="Arial" w:hAnsi="Arial" w:hint="default"/>
      </w:rPr>
    </w:lvl>
    <w:lvl w:ilvl="5" w:tplc="561A9342" w:tentative="1">
      <w:start w:val="1"/>
      <w:numFmt w:val="bullet"/>
      <w:lvlText w:val="•"/>
      <w:lvlJc w:val="left"/>
      <w:pPr>
        <w:tabs>
          <w:tab w:val="num" w:pos="4320"/>
        </w:tabs>
        <w:ind w:left="4320" w:hanging="360"/>
      </w:pPr>
      <w:rPr>
        <w:rFonts w:ascii="Arial" w:hAnsi="Arial" w:hint="default"/>
      </w:rPr>
    </w:lvl>
    <w:lvl w:ilvl="6" w:tplc="C8DC44EC" w:tentative="1">
      <w:start w:val="1"/>
      <w:numFmt w:val="bullet"/>
      <w:lvlText w:val="•"/>
      <w:lvlJc w:val="left"/>
      <w:pPr>
        <w:tabs>
          <w:tab w:val="num" w:pos="5040"/>
        </w:tabs>
        <w:ind w:left="5040" w:hanging="360"/>
      </w:pPr>
      <w:rPr>
        <w:rFonts w:ascii="Arial" w:hAnsi="Arial" w:hint="default"/>
      </w:rPr>
    </w:lvl>
    <w:lvl w:ilvl="7" w:tplc="A1D4D4EE" w:tentative="1">
      <w:start w:val="1"/>
      <w:numFmt w:val="bullet"/>
      <w:lvlText w:val="•"/>
      <w:lvlJc w:val="left"/>
      <w:pPr>
        <w:tabs>
          <w:tab w:val="num" w:pos="5760"/>
        </w:tabs>
        <w:ind w:left="5760" w:hanging="360"/>
      </w:pPr>
      <w:rPr>
        <w:rFonts w:ascii="Arial" w:hAnsi="Arial" w:hint="default"/>
      </w:rPr>
    </w:lvl>
    <w:lvl w:ilvl="8" w:tplc="33F4910E" w:tentative="1">
      <w:start w:val="1"/>
      <w:numFmt w:val="bullet"/>
      <w:lvlText w:val="•"/>
      <w:lvlJc w:val="left"/>
      <w:pPr>
        <w:tabs>
          <w:tab w:val="num" w:pos="6480"/>
        </w:tabs>
        <w:ind w:left="6480" w:hanging="360"/>
      </w:pPr>
      <w:rPr>
        <w:rFonts w:ascii="Arial" w:hAnsi="Arial" w:hint="default"/>
      </w:rPr>
    </w:lvl>
  </w:abstractNum>
  <w:abstractNum w:abstractNumId="2">
    <w:nsid w:val="61D20A78"/>
    <w:multiLevelType w:val="hybridMultilevel"/>
    <w:tmpl w:val="B0ECD216"/>
    <w:lvl w:ilvl="0" w:tplc="221254A4">
      <w:start w:val="1"/>
      <w:numFmt w:val="bullet"/>
      <w:lvlText w:val="•"/>
      <w:lvlJc w:val="left"/>
      <w:pPr>
        <w:tabs>
          <w:tab w:val="num" w:pos="720"/>
        </w:tabs>
        <w:ind w:left="720" w:hanging="360"/>
      </w:pPr>
      <w:rPr>
        <w:rFonts w:ascii="Arial" w:hAnsi="Arial" w:hint="default"/>
      </w:rPr>
    </w:lvl>
    <w:lvl w:ilvl="1" w:tplc="9124AA24" w:tentative="1">
      <w:start w:val="1"/>
      <w:numFmt w:val="bullet"/>
      <w:lvlText w:val="•"/>
      <w:lvlJc w:val="left"/>
      <w:pPr>
        <w:tabs>
          <w:tab w:val="num" w:pos="1440"/>
        </w:tabs>
        <w:ind w:left="1440" w:hanging="360"/>
      </w:pPr>
      <w:rPr>
        <w:rFonts w:ascii="Arial" w:hAnsi="Arial" w:hint="default"/>
      </w:rPr>
    </w:lvl>
    <w:lvl w:ilvl="2" w:tplc="CB9CC8B8" w:tentative="1">
      <w:start w:val="1"/>
      <w:numFmt w:val="bullet"/>
      <w:lvlText w:val="•"/>
      <w:lvlJc w:val="left"/>
      <w:pPr>
        <w:tabs>
          <w:tab w:val="num" w:pos="2160"/>
        </w:tabs>
        <w:ind w:left="2160" w:hanging="360"/>
      </w:pPr>
      <w:rPr>
        <w:rFonts w:ascii="Arial" w:hAnsi="Arial" w:hint="default"/>
      </w:rPr>
    </w:lvl>
    <w:lvl w:ilvl="3" w:tplc="B0DEB5FC" w:tentative="1">
      <w:start w:val="1"/>
      <w:numFmt w:val="bullet"/>
      <w:lvlText w:val="•"/>
      <w:lvlJc w:val="left"/>
      <w:pPr>
        <w:tabs>
          <w:tab w:val="num" w:pos="2880"/>
        </w:tabs>
        <w:ind w:left="2880" w:hanging="360"/>
      </w:pPr>
      <w:rPr>
        <w:rFonts w:ascii="Arial" w:hAnsi="Arial" w:hint="default"/>
      </w:rPr>
    </w:lvl>
    <w:lvl w:ilvl="4" w:tplc="206C5AC2" w:tentative="1">
      <w:start w:val="1"/>
      <w:numFmt w:val="bullet"/>
      <w:lvlText w:val="•"/>
      <w:lvlJc w:val="left"/>
      <w:pPr>
        <w:tabs>
          <w:tab w:val="num" w:pos="3600"/>
        </w:tabs>
        <w:ind w:left="3600" w:hanging="360"/>
      </w:pPr>
      <w:rPr>
        <w:rFonts w:ascii="Arial" w:hAnsi="Arial" w:hint="default"/>
      </w:rPr>
    </w:lvl>
    <w:lvl w:ilvl="5" w:tplc="19484FE4" w:tentative="1">
      <w:start w:val="1"/>
      <w:numFmt w:val="bullet"/>
      <w:lvlText w:val="•"/>
      <w:lvlJc w:val="left"/>
      <w:pPr>
        <w:tabs>
          <w:tab w:val="num" w:pos="4320"/>
        </w:tabs>
        <w:ind w:left="4320" w:hanging="360"/>
      </w:pPr>
      <w:rPr>
        <w:rFonts w:ascii="Arial" w:hAnsi="Arial" w:hint="default"/>
      </w:rPr>
    </w:lvl>
    <w:lvl w:ilvl="6" w:tplc="6ACA3258" w:tentative="1">
      <w:start w:val="1"/>
      <w:numFmt w:val="bullet"/>
      <w:lvlText w:val="•"/>
      <w:lvlJc w:val="left"/>
      <w:pPr>
        <w:tabs>
          <w:tab w:val="num" w:pos="5040"/>
        </w:tabs>
        <w:ind w:left="5040" w:hanging="360"/>
      </w:pPr>
      <w:rPr>
        <w:rFonts w:ascii="Arial" w:hAnsi="Arial" w:hint="default"/>
      </w:rPr>
    </w:lvl>
    <w:lvl w:ilvl="7" w:tplc="BADC0836" w:tentative="1">
      <w:start w:val="1"/>
      <w:numFmt w:val="bullet"/>
      <w:lvlText w:val="•"/>
      <w:lvlJc w:val="left"/>
      <w:pPr>
        <w:tabs>
          <w:tab w:val="num" w:pos="5760"/>
        </w:tabs>
        <w:ind w:left="5760" w:hanging="360"/>
      </w:pPr>
      <w:rPr>
        <w:rFonts w:ascii="Arial" w:hAnsi="Arial" w:hint="default"/>
      </w:rPr>
    </w:lvl>
    <w:lvl w:ilvl="8" w:tplc="4606E45C" w:tentative="1">
      <w:start w:val="1"/>
      <w:numFmt w:val="bullet"/>
      <w:lvlText w:val="•"/>
      <w:lvlJc w:val="left"/>
      <w:pPr>
        <w:tabs>
          <w:tab w:val="num" w:pos="6480"/>
        </w:tabs>
        <w:ind w:left="6480" w:hanging="360"/>
      </w:pPr>
      <w:rPr>
        <w:rFonts w:ascii="Arial" w:hAnsi="Arial" w:hint="default"/>
      </w:rPr>
    </w:lvl>
  </w:abstractNum>
  <w:abstractNum w:abstractNumId="3">
    <w:nsid w:val="7162131E"/>
    <w:multiLevelType w:val="hybridMultilevel"/>
    <w:tmpl w:val="12C0AEB6"/>
    <w:lvl w:ilvl="0" w:tplc="E996A520">
      <w:start w:val="1"/>
      <w:numFmt w:val="bullet"/>
      <w:lvlText w:val="•"/>
      <w:lvlJc w:val="left"/>
      <w:pPr>
        <w:tabs>
          <w:tab w:val="num" w:pos="720"/>
        </w:tabs>
        <w:ind w:left="720" w:hanging="360"/>
      </w:pPr>
      <w:rPr>
        <w:rFonts w:ascii="Arial" w:hAnsi="Arial" w:hint="default"/>
      </w:rPr>
    </w:lvl>
    <w:lvl w:ilvl="1" w:tplc="61929644" w:tentative="1">
      <w:start w:val="1"/>
      <w:numFmt w:val="bullet"/>
      <w:lvlText w:val="•"/>
      <w:lvlJc w:val="left"/>
      <w:pPr>
        <w:tabs>
          <w:tab w:val="num" w:pos="1440"/>
        </w:tabs>
        <w:ind w:left="1440" w:hanging="360"/>
      </w:pPr>
      <w:rPr>
        <w:rFonts w:ascii="Arial" w:hAnsi="Arial" w:hint="default"/>
      </w:rPr>
    </w:lvl>
    <w:lvl w:ilvl="2" w:tplc="4126C50C" w:tentative="1">
      <w:start w:val="1"/>
      <w:numFmt w:val="bullet"/>
      <w:lvlText w:val="•"/>
      <w:lvlJc w:val="left"/>
      <w:pPr>
        <w:tabs>
          <w:tab w:val="num" w:pos="2160"/>
        </w:tabs>
        <w:ind w:left="2160" w:hanging="360"/>
      </w:pPr>
      <w:rPr>
        <w:rFonts w:ascii="Arial" w:hAnsi="Arial" w:hint="default"/>
      </w:rPr>
    </w:lvl>
    <w:lvl w:ilvl="3" w:tplc="EC169060" w:tentative="1">
      <w:start w:val="1"/>
      <w:numFmt w:val="bullet"/>
      <w:lvlText w:val="•"/>
      <w:lvlJc w:val="left"/>
      <w:pPr>
        <w:tabs>
          <w:tab w:val="num" w:pos="2880"/>
        </w:tabs>
        <w:ind w:left="2880" w:hanging="360"/>
      </w:pPr>
      <w:rPr>
        <w:rFonts w:ascii="Arial" w:hAnsi="Arial" w:hint="default"/>
      </w:rPr>
    </w:lvl>
    <w:lvl w:ilvl="4" w:tplc="3B221A18" w:tentative="1">
      <w:start w:val="1"/>
      <w:numFmt w:val="bullet"/>
      <w:lvlText w:val="•"/>
      <w:lvlJc w:val="left"/>
      <w:pPr>
        <w:tabs>
          <w:tab w:val="num" w:pos="3600"/>
        </w:tabs>
        <w:ind w:left="3600" w:hanging="360"/>
      </w:pPr>
      <w:rPr>
        <w:rFonts w:ascii="Arial" w:hAnsi="Arial" w:hint="default"/>
      </w:rPr>
    </w:lvl>
    <w:lvl w:ilvl="5" w:tplc="64440E46" w:tentative="1">
      <w:start w:val="1"/>
      <w:numFmt w:val="bullet"/>
      <w:lvlText w:val="•"/>
      <w:lvlJc w:val="left"/>
      <w:pPr>
        <w:tabs>
          <w:tab w:val="num" w:pos="4320"/>
        </w:tabs>
        <w:ind w:left="4320" w:hanging="360"/>
      </w:pPr>
      <w:rPr>
        <w:rFonts w:ascii="Arial" w:hAnsi="Arial" w:hint="default"/>
      </w:rPr>
    </w:lvl>
    <w:lvl w:ilvl="6" w:tplc="D49AD0D4" w:tentative="1">
      <w:start w:val="1"/>
      <w:numFmt w:val="bullet"/>
      <w:lvlText w:val="•"/>
      <w:lvlJc w:val="left"/>
      <w:pPr>
        <w:tabs>
          <w:tab w:val="num" w:pos="5040"/>
        </w:tabs>
        <w:ind w:left="5040" w:hanging="360"/>
      </w:pPr>
      <w:rPr>
        <w:rFonts w:ascii="Arial" w:hAnsi="Arial" w:hint="default"/>
      </w:rPr>
    </w:lvl>
    <w:lvl w:ilvl="7" w:tplc="D2E081A2" w:tentative="1">
      <w:start w:val="1"/>
      <w:numFmt w:val="bullet"/>
      <w:lvlText w:val="•"/>
      <w:lvlJc w:val="left"/>
      <w:pPr>
        <w:tabs>
          <w:tab w:val="num" w:pos="5760"/>
        </w:tabs>
        <w:ind w:left="5760" w:hanging="360"/>
      </w:pPr>
      <w:rPr>
        <w:rFonts w:ascii="Arial" w:hAnsi="Arial" w:hint="default"/>
      </w:rPr>
    </w:lvl>
    <w:lvl w:ilvl="8" w:tplc="85E62D7E" w:tentative="1">
      <w:start w:val="1"/>
      <w:numFmt w:val="bullet"/>
      <w:lvlText w:val="•"/>
      <w:lvlJc w:val="left"/>
      <w:pPr>
        <w:tabs>
          <w:tab w:val="num" w:pos="6480"/>
        </w:tabs>
        <w:ind w:left="6480" w:hanging="360"/>
      </w:pPr>
      <w:rPr>
        <w:rFonts w:ascii="Arial" w:hAnsi="Arial" w:hint="default"/>
      </w:rPr>
    </w:lvl>
  </w:abstractNum>
  <w:abstractNum w:abstractNumId="4">
    <w:nsid w:val="7E4A33FA"/>
    <w:multiLevelType w:val="hybridMultilevel"/>
    <w:tmpl w:val="846484C6"/>
    <w:lvl w:ilvl="0" w:tplc="4432AC8E">
      <w:start w:val="1"/>
      <w:numFmt w:val="bullet"/>
      <w:lvlText w:val="•"/>
      <w:lvlJc w:val="left"/>
      <w:pPr>
        <w:tabs>
          <w:tab w:val="num" w:pos="720"/>
        </w:tabs>
        <w:ind w:left="720" w:hanging="360"/>
      </w:pPr>
      <w:rPr>
        <w:rFonts w:ascii="Arial" w:hAnsi="Arial" w:hint="default"/>
      </w:rPr>
    </w:lvl>
    <w:lvl w:ilvl="1" w:tplc="3856B6A6" w:tentative="1">
      <w:start w:val="1"/>
      <w:numFmt w:val="bullet"/>
      <w:lvlText w:val="•"/>
      <w:lvlJc w:val="left"/>
      <w:pPr>
        <w:tabs>
          <w:tab w:val="num" w:pos="1440"/>
        </w:tabs>
        <w:ind w:left="1440" w:hanging="360"/>
      </w:pPr>
      <w:rPr>
        <w:rFonts w:ascii="Arial" w:hAnsi="Arial" w:hint="default"/>
      </w:rPr>
    </w:lvl>
    <w:lvl w:ilvl="2" w:tplc="84C0330E" w:tentative="1">
      <w:start w:val="1"/>
      <w:numFmt w:val="bullet"/>
      <w:lvlText w:val="•"/>
      <w:lvlJc w:val="left"/>
      <w:pPr>
        <w:tabs>
          <w:tab w:val="num" w:pos="2160"/>
        </w:tabs>
        <w:ind w:left="2160" w:hanging="360"/>
      </w:pPr>
      <w:rPr>
        <w:rFonts w:ascii="Arial" w:hAnsi="Arial" w:hint="default"/>
      </w:rPr>
    </w:lvl>
    <w:lvl w:ilvl="3" w:tplc="F9DE834E" w:tentative="1">
      <w:start w:val="1"/>
      <w:numFmt w:val="bullet"/>
      <w:lvlText w:val="•"/>
      <w:lvlJc w:val="left"/>
      <w:pPr>
        <w:tabs>
          <w:tab w:val="num" w:pos="2880"/>
        </w:tabs>
        <w:ind w:left="2880" w:hanging="360"/>
      </w:pPr>
      <w:rPr>
        <w:rFonts w:ascii="Arial" w:hAnsi="Arial" w:hint="default"/>
      </w:rPr>
    </w:lvl>
    <w:lvl w:ilvl="4" w:tplc="C43CB646" w:tentative="1">
      <w:start w:val="1"/>
      <w:numFmt w:val="bullet"/>
      <w:lvlText w:val="•"/>
      <w:lvlJc w:val="left"/>
      <w:pPr>
        <w:tabs>
          <w:tab w:val="num" w:pos="3600"/>
        </w:tabs>
        <w:ind w:left="3600" w:hanging="360"/>
      </w:pPr>
      <w:rPr>
        <w:rFonts w:ascii="Arial" w:hAnsi="Arial" w:hint="default"/>
      </w:rPr>
    </w:lvl>
    <w:lvl w:ilvl="5" w:tplc="150E1924" w:tentative="1">
      <w:start w:val="1"/>
      <w:numFmt w:val="bullet"/>
      <w:lvlText w:val="•"/>
      <w:lvlJc w:val="left"/>
      <w:pPr>
        <w:tabs>
          <w:tab w:val="num" w:pos="4320"/>
        </w:tabs>
        <w:ind w:left="4320" w:hanging="360"/>
      </w:pPr>
      <w:rPr>
        <w:rFonts w:ascii="Arial" w:hAnsi="Arial" w:hint="default"/>
      </w:rPr>
    </w:lvl>
    <w:lvl w:ilvl="6" w:tplc="E31E861A" w:tentative="1">
      <w:start w:val="1"/>
      <w:numFmt w:val="bullet"/>
      <w:lvlText w:val="•"/>
      <w:lvlJc w:val="left"/>
      <w:pPr>
        <w:tabs>
          <w:tab w:val="num" w:pos="5040"/>
        </w:tabs>
        <w:ind w:left="5040" w:hanging="360"/>
      </w:pPr>
      <w:rPr>
        <w:rFonts w:ascii="Arial" w:hAnsi="Arial" w:hint="default"/>
      </w:rPr>
    </w:lvl>
    <w:lvl w:ilvl="7" w:tplc="F74CDF32" w:tentative="1">
      <w:start w:val="1"/>
      <w:numFmt w:val="bullet"/>
      <w:lvlText w:val="•"/>
      <w:lvlJc w:val="left"/>
      <w:pPr>
        <w:tabs>
          <w:tab w:val="num" w:pos="5760"/>
        </w:tabs>
        <w:ind w:left="5760" w:hanging="360"/>
      </w:pPr>
      <w:rPr>
        <w:rFonts w:ascii="Arial" w:hAnsi="Arial" w:hint="default"/>
      </w:rPr>
    </w:lvl>
    <w:lvl w:ilvl="8" w:tplc="0946174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F2"/>
    <w:rsid w:val="00032CFB"/>
    <w:rsid w:val="000842ED"/>
    <w:rsid w:val="000E23EF"/>
    <w:rsid w:val="00292A6F"/>
    <w:rsid w:val="0035587C"/>
    <w:rsid w:val="003C7A2A"/>
    <w:rsid w:val="006A574A"/>
    <w:rsid w:val="007D3F73"/>
    <w:rsid w:val="007E3733"/>
    <w:rsid w:val="00806E17"/>
    <w:rsid w:val="00885B3B"/>
    <w:rsid w:val="00A3729D"/>
    <w:rsid w:val="00A95E9B"/>
    <w:rsid w:val="00AE405C"/>
    <w:rsid w:val="00B07BA6"/>
    <w:rsid w:val="00B10CE3"/>
    <w:rsid w:val="00CE54F2"/>
    <w:rsid w:val="00E10567"/>
    <w:rsid w:val="00F747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E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E54F2"/>
    <w:rPr>
      <w:rFonts w:ascii="Courier New" w:eastAsia="Times New Roman" w:hAnsi="Courier New" w:cs="Courier New"/>
      <w:sz w:val="20"/>
      <w:szCs w:val="20"/>
    </w:rPr>
  </w:style>
  <w:style w:type="character" w:customStyle="1" w:styleId="y2iqfc">
    <w:name w:val="y2iqfc"/>
    <w:basedOn w:val="DefaultParagraphFont"/>
    <w:rsid w:val="00CE54F2"/>
  </w:style>
  <w:style w:type="character" w:customStyle="1" w:styleId="ayaChar">
    <w:name w:val="aya Char"/>
    <w:basedOn w:val="DefaultParagraphFont"/>
    <w:link w:val="aya"/>
    <w:locked/>
    <w:rsid w:val="00CE54F2"/>
    <w:rPr>
      <w:rFonts w:ascii="STIXGeneral-Regular" w:hAnsi="STIXGeneral-Regular"/>
      <w:color w:val="000000"/>
      <w:sz w:val="28"/>
      <w:szCs w:val="28"/>
    </w:rPr>
  </w:style>
  <w:style w:type="paragraph" w:customStyle="1" w:styleId="aya">
    <w:name w:val="aya"/>
    <w:basedOn w:val="Normal"/>
    <w:link w:val="ayaChar"/>
    <w:qFormat/>
    <w:rsid w:val="00CE54F2"/>
    <w:pPr>
      <w:spacing w:line="360" w:lineRule="auto"/>
      <w:ind w:firstLine="720"/>
      <w:jc w:val="both"/>
    </w:pPr>
    <w:rPr>
      <w:rFonts w:ascii="STIXGeneral-Regular" w:hAnsi="STIXGeneral-Regular"/>
      <w:color w:val="000000"/>
      <w:sz w:val="28"/>
      <w:szCs w:val="28"/>
    </w:rPr>
  </w:style>
  <w:style w:type="paragraph" w:styleId="NormalWeb">
    <w:name w:val="Normal (Web)"/>
    <w:basedOn w:val="Normal"/>
    <w:uiPriority w:val="99"/>
    <w:semiHidden/>
    <w:unhideWhenUsed/>
    <w:rsid w:val="007D3F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3F73"/>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E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E54F2"/>
    <w:rPr>
      <w:rFonts w:ascii="Courier New" w:eastAsia="Times New Roman" w:hAnsi="Courier New" w:cs="Courier New"/>
      <w:sz w:val="20"/>
      <w:szCs w:val="20"/>
    </w:rPr>
  </w:style>
  <w:style w:type="character" w:customStyle="1" w:styleId="y2iqfc">
    <w:name w:val="y2iqfc"/>
    <w:basedOn w:val="DefaultParagraphFont"/>
    <w:rsid w:val="00CE54F2"/>
  </w:style>
  <w:style w:type="character" w:customStyle="1" w:styleId="ayaChar">
    <w:name w:val="aya Char"/>
    <w:basedOn w:val="DefaultParagraphFont"/>
    <w:link w:val="aya"/>
    <w:locked/>
    <w:rsid w:val="00CE54F2"/>
    <w:rPr>
      <w:rFonts w:ascii="STIXGeneral-Regular" w:hAnsi="STIXGeneral-Regular"/>
      <w:color w:val="000000"/>
      <w:sz w:val="28"/>
      <w:szCs w:val="28"/>
    </w:rPr>
  </w:style>
  <w:style w:type="paragraph" w:customStyle="1" w:styleId="aya">
    <w:name w:val="aya"/>
    <w:basedOn w:val="Normal"/>
    <w:link w:val="ayaChar"/>
    <w:qFormat/>
    <w:rsid w:val="00CE54F2"/>
    <w:pPr>
      <w:spacing w:line="360" w:lineRule="auto"/>
      <w:ind w:firstLine="720"/>
      <w:jc w:val="both"/>
    </w:pPr>
    <w:rPr>
      <w:rFonts w:ascii="STIXGeneral-Regular" w:hAnsi="STIXGeneral-Regular"/>
      <w:color w:val="000000"/>
      <w:sz w:val="28"/>
      <w:szCs w:val="28"/>
    </w:rPr>
  </w:style>
  <w:style w:type="paragraph" w:styleId="NormalWeb">
    <w:name w:val="Normal (Web)"/>
    <w:basedOn w:val="Normal"/>
    <w:uiPriority w:val="99"/>
    <w:semiHidden/>
    <w:unhideWhenUsed/>
    <w:rsid w:val="007D3F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3F7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4015">
      <w:bodyDiv w:val="1"/>
      <w:marLeft w:val="0"/>
      <w:marRight w:val="0"/>
      <w:marTop w:val="0"/>
      <w:marBottom w:val="0"/>
      <w:divBdr>
        <w:top w:val="none" w:sz="0" w:space="0" w:color="auto"/>
        <w:left w:val="none" w:sz="0" w:space="0" w:color="auto"/>
        <w:bottom w:val="none" w:sz="0" w:space="0" w:color="auto"/>
        <w:right w:val="none" w:sz="0" w:space="0" w:color="auto"/>
      </w:divBdr>
      <w:divsChild>
        <w:div w:id="758060691">
          <w:marLeft w:val="446"/>
          <w:marRight w:val="0"/>
          <w:marTop w:val="0"/>
          <w:marBottom w:val="0"/>
          <w:divBdr>
            <w:top w:val="none" w:sz="0" w:space="0" w:color="auto"/>
            <w:left w:val="none" w:sz="0" w:space="0" w:color="auto"/>
            <w:bottom w:val="none" w:sz="0" w:space="0" w:color="auto"/>
            <w:right w:val="none" w:sz="0" w:space="0" w:color="auto"/>
          </w:divBdr>
        </w:div>
      </w:divsChild>
    </w:div>
    <w:div w:id="56131046">
      <w:bodyDiv w:val="1"/>
      <w:marLeft w:val="0"/>
      <w:marRight w:val="0"/>
      <w:marTop w:val="0"/>
      <w:marBottom w:val="0"/>
      <w:divBdr>
        <w:top w:val="none" w:sz="0" w:space="0" w:color="auto"/>
        <w:left w:val="none" w:sz="0" w:space="0" w:color="auto"/>
        <w:bottom w:val="none" w:sz="0" w:space="0" w:color="auto"/>
        <w:right w:val="none" w:sz="0" w:space="0" w:color="auto"/>
      </w:divBdr>
      <w:divsChild>
        <w:div w:id="258371145">
          <w:marLeft w:val="547"/>
          <w:marRight w:val="0"/>
          <w:marTop w:val="82"/>
          <w:marBottom w:val="120"/>
          <w:divBdr>
            <w:top w:val="none" w:sz="0" w:space="0" w:color="auto"/>
            <w:left w:val="none" w:sz="0" w:space="0" w:color="auto"/>
            <w:bottom w:val="none" w:sz="0" w:space="0" w:color="auto"/>
            <w:right w:val="none" w:sz="0" w:space="0" w:color="auto"/>
          </w:divBdr>
        </w:div>
      </w:divsChild>
    </w:div>
    <w:div w:id="71704922">
      <w:bodyDiv w:val="1"/>
      <w:marLeft w:val="0"/>
      <w:marRight w:val="0"/>
      <w:marTop w:val="0"/>
      <w:marBottom w:val="0"/>
      <w:divBdr>
        <w:top w:val="none" w:sz="0" w:space="0" w:color="auto"/>
        <w:left w:val="none" w:sz="0" w:space="0" w:color="auto"/>
        <w:bottom w:val="none" w:sz="0" w:space="0" w:color="auto"/>
        <w:right w:val="none" w:sz="0" w:space="0" w:color="auto"/>
      </w:divBdr>
    </w:div>
    <w:div w:id="149175252">
      <w:bodyDiv w:val="1"/>
      <w:marLeft w:val="0"/>
      <w:marRight w:val="0"/>
      <w:marTop w:val="0"/>
      <w:marBottom w:val="0"/>
      <w:divBdr>
        <w:top w:val="none" w:sz="0" w:space="0" w:color="auto"/>
        <w:left w:val="none" w:sz="0" w:space="0" w:color="auto"/>
        <w:bottom w:val="none" w:sz="0" w:space="0" w:color="auto"/>
        <w:right w:val="none" w:sz="0" w:space="0" w:color="auto"/>
      </w:divBdr>
      <w:divsChild>
        <w:div w:id="1468401665">
          <w:marLeft w:val="547"/>
          <w:marRight w:val="0"/>
          <w:marTop w:val="82"/>
          <w:marBottom w:val="120"/>
          <w:divBdr>
            <w:top w:val="none" w:sz="0" w:space="0" w:color="auto"/>
            <w:left w:val="none" w:sz="0" w:space="0" w:color="auto"/>
            <w:bottom w:val="none" w:sz="0" w:space="0" w:color="auto"/>
            <w:right w:val="none" w:sz="0" w:space="0" w:color="auto"/>
          </w:divBdr>
        </w:div>
      </w:divsChild>
    </w:div>
    <w:div w:id="196236920">
      <w:bodyDiv w:val="1"/>
      <w:marLeft w:val="0"/>
      <w:marRight w:val="0"/>
      <w:marTop w:val="0"/>
      <w:marBottom w:val="0"/>
      <w:divBdr>
        <w:top w:val="none" w:sz="0" w:space="0" w:color="auto"/>
        <w:left w:val="none" w:sz="0" w:space="0" w:color="auto"/>
        <w:bottom w:val="none" w:sz="0" w:space="0" w:color="auto"/>
        <w:right w:val="none" w:sz="0" w:space="0" w:color="auto"/>
      </w:divBdr>
    </w:div>
    <w:div w:id="357632683">
      <w:bodyDiv w:val="1"/>
      <w:marLeft w:val="0"/>
      <w:marRight w:val="0"/>
      <w:marTop w:val="0"/>
      <w:marBottom w:val="0"/>
      <w:divBdr>
        <w:top w:val="none" w:sz="0" w:space="0" w:color="auto"/>
        <w:left w:val="none" w:sz="0" w:space="0" w:color="auto"/>
        <w:bottom w:val="none" w:sz="0" w:space="0" w:color="auto"/>
        <w:right w:val="none" w:sz="0" w:space="0" w:color="auto"/>
      </w:divBdr>
    </w:div>
    <w:div w:id="435371531">
      <w:bodyDiv w:val="1"/>
      <w:marLeft w:val="0"/>
      <w:marRight w:val="0"/>
      <w:marTop w:val="0"/>
      <w:marBottom w:val="0"/>
      <w:divBdr>
        <w:top w:val="none" w:sz="0" w:space="0" w:color="auto"/>
        <w:left w:val="none" w:sz="0" w:space="0" w:color="auto"/>
        <w:bottom w:val="none" w:sz="0" w:space="0" w:color="auto"/>
        <w:right w:val="none" w:sz="0" w:space="0" w:color="auto"/>
      </w:divBdr>
    </w:div>
    <w:div w:id="499345531">
      <w:bodyDiv w:val="1"/>
      <w:marLeft w:val="0"/>
      <w:marRight w:val="0"/>
      <w:marTop w:val="0"/>
      <w:marBottom w:val="0"/>
      <w:divBdr>
        <w:top w:val="none" w:sz="0" w:space="0" w:color="auto"/>
        <w:left w:val="none" w:sz="0" w:space="0" w:color="auto"/>
        <w:bottom w:val="none" w:sz="0" w:space="0" w:color="auto"/>
        <w:right w:val="none" w:sz="0" w:space="0" w:color="auto"/>
      </w:divBdr>
    </w:div>
    <w:div w:id="578246428">
      <w:bodyDiv w:val="1"/>
      <w:marLeft w:val="0"/>
      <w:marRight w:val="0"/>
      <w:marTop w:val="0"/>
      <w:marBottom w:val="0"/>
      <w:divBdr>
        <w:top w:val="none" w:sz="0" w:space="0" w:color="auto"/>
        <w:left w:val="none" w:sz="0" w:space="0" w:color="auto"/>
        <w:bottom w:val="none" w:sz="0" w:space="0" w:color="auto"/>
        <w:right w:val="none" w:sz="0" w:space="0" w:color="auto"/>
      </w:divBdr>
    </w:div>
    <w:div w:id="709309115">
      <w:bodyDiv w:val="1"/>
      <w:marLeft w:val="0"/>
      <w:marRight w:val="0"/>
      <w:marTop w:val="0"/>
      <w:marBottom w:val="0"/>
      <w:divBdr>
        <w:top w:val="none" w:sz="0" w:space="0" w:color="auto"/>
        <w:left w:val="none" w:sz="0" w:space="0" w:color="auto"/>
        <w:bottom w:val="none" w:sz="0" w:space="0" w:color="auto"/>
        <w:right w:val="none" w:sz="0" w:space="0" w:color="auto"/>
      </w:divBdr>
    </w:div>
    <w:div w:id="798186504">
      <w:bodyDiv w:val="1"/>
      <w:marLeft w:val="0"/>
      <w:marRight w:val="0"/>
      <w:marTop w:val="0"/>
      <w:marBottom w:val="0"/>
      <w:divBdr>
        <w:top w:val="none" w:sz="0" w:space="0" w:color="auto"/>
        <w:left w:val="none" w:sz="0" w:space="0" w:color="auto"/>
        <w:bottom w:val="none" w:sz="0" w:space="0" w:color="auto"/>
        <w:right w:val="none" w:sz="0" w:space="0" w:color="auto"/>
      </w:divBdr>
      <w:divsChild>
        <w:div w:id="1076366705">
          <w:marLeft w:val="547"/>
          <w:marRight w:val="0"/>
          <w:marTop w:val="115"/>
          <w:marBottom w:val="120"/>
          <w:divBdr>
            <w:top w:val="none" w:sz="0" w:space="0" w:color="auto"/>
            <w:left w:val="none" w:sz="0" w:space="0" w:color="auto"/>
            <w:bottom w:val="none" w:sz="0" w:space="0" w:color="auto"/>
            <w:right w:val="none" w:sz="0" w:space="0" w:color="auto"/>
          </w:divBdr>
        </w:div>
        <w:div w:id="1677459884">
          <w:marLeft w:val="547"/>
          <w:marRight w:val="0"/>
          <w:marTop w:val="115"/>
          <w:marBottom w:val="120"/>
          <w:divBdr>
            <w:top w:val="none" w:sz="0" w:space="0" w:color="auto"/>
            <w:left w:val="none" w:sz="0" w:space="0" w:color="auto"/>
            <w:bottom w:val="none" w:sz="0" w:space="0" w:color="auto"/>
            <w:right w:val="none" w:sz="0" w:space="0" w:color="auto"/>
          </w:divBdr>
        </w:div>
      </w:divsChild>
    </w:div>
    <w:div w:id="856818863">
      <w:bodyDiv w:val="1"/>
      <w:marLeft w:val="0"/>
      <w:marRight w:val="0"/>
      <w:marTop w:val="0"/>
      <w:marBottom w:val="0"/>
      <w:divBdr>
        <w:top w:val="none" w:sz="0" w:space="0" w:color="auto"/>
        <w:left w:val="none" w:sz="0" w:space="0" w:color="auto"/>
        <w:bottom w:val="none" w:sz="0" w:space="0" w:color="auto"/>
        <w:right w:val="none" w:sz="0" w:space="0" w:color="auto"/>
      </w:divBdr>
    </w:div>
    <w:div w:id="949051368">
      <w:bodyDiv w:val="1"/>
      <w:marLeft w:val="0"/>
      <w:marRight w:val="0"/>
      <w:marTop w:val="0"/>
      <w:marBottom w:val="0"/>
      <w:divBdr>
        <w:top w:val="none" w:sz="0" w:space="0" w:color="auto"/>
        <w:left w:val="none" w:sz="0" w:space="0" w:color="auto"/>
        <w:bottom w:val="none" w:sz="0" w:space="0" w:color="auto"/>
        <w:right w:val="none" w:sz="0" w:space="0" w:color="auto"/>
      </w:divBdr>
    </w:div>
    <w:div w:id="1161845517">
      <w:bodyDiv w:val="1"/>
      <w:marLeft w:val="0"/>
      <w:marRight w:val="0"/>
      <w:marTop w:val="0"/>
      <w:marBottom w:val="0"/>
      <w:divBdr>
        <w:top w:val="none" w:sz="0" w:space="0" w:color="auto"/>
        <w:left w:val="none" w:sz="0" w:space="0" w:color="auto"/>
        <w:bottom w:val="none" w:sz="0" w:space="0" w:color="auto"/>
        <w:right w:val="none" w:sz="0" w:space="0" w:color="auto"/>
      </w:divBdr>
    </w:div>
    <w:div w:id="1350180231">
      <w:bodyDiv w:val="1"/>
      <w:marLeft w:val="0"/>
      <w:marRight w:val="0"/>
      <w:marTop w:val="0"/>
      <w:marBottom w:val="0"/>
      <w:divBdr>
        <w:top w:val="none" w:sz="0" w:space="0" w:color="auto"/>
        <w:left w:val="none" w:sz="0" w:space="0" w:color="auto"/>
        <w:bottom w:val="none" w:sz="0" w:space="0" w:color="auto"/>
        <w:right w:val="none" w:sz="0" w:space="0" w:color="auto"/>
      </w:divBdr>
    </w:div>
    <w:div w:id="1352028304">
      <w:bodyDiv w:val="1"/>
      <w:marLeft w:val="0"/>
      <w:marRight w:val="0"/>
      <w:marTop w:val="0"/>
      <w:marBottom w:val="0"/>
      <w:divBdr>
        <w:top w:val="none" w:sz="0" w:space="0" w:color="auto"/>
        <w:left w:val="none" w:sz="0" w:space="0" w:color="auto"/>
        <w:bottom w:val="none" w:sz="0" w:space="0" w:color="auto"/>
        <w:right w:val="none" w:sz="0" w:space="0" w:color="auto"/>
      </w:divBdr>
      <w:divsChild>
        <w:div w:id="1047872912">
          <w:marLeft w:val="446"/>
          <w:marRight w:val="0"/>
          <w:marTop w:val="0"/>
          <w:marBottom w:val="0"/>
          <w:divBdr>
            <w:top w:val="none" w:sz="0" w:space="0" w:color="auto"/>
            <w:left w:val="none" w:sz="0" w:space="0" w:color="auto"/>
            <w:bottom w:val="none" w:sz="0" w:space="0" w:color="auto"/>
            <w:right w:val="none" w:sz="0" w:space="0" w:color="auto"/>
          </w:divBdr>
        </w:div>
      </w:divsChild>
    </w:div>
    <w:div w:id="1506359463">
      <w:bodyDiv w:val="1"/>
      <w:marLeft w:val="0"/>
      <w:marRight w:val="0"/>
      <w:marTop w:val="0"/>
      <w:marBottom w:val="0"/>
      <w:divBdr>
        <w:top w:val="none" w:sz="0" w:space="0" w:color="auto"/>
        <w:left w:val="none" w:sz="0" w:space="0" w:color="auto"/>
        <w:bottom w:val="none" w:sz="0" w:space="0" w:color="auto"/>
        <w:right w:val="none" w:sz="0" w:space="0" w:color="auto"/>
      </w:divBdr>
    </w:div>
    <w:div w:id="1736008507">
      <w:bodyDiv w:val="1"/>
      <w:marLeft w:val="0"/>
      <w:marRight w:val="0"/>
      <w:marTop w:val="0"/>
      <w:marBottom w:val="0"/>
      <w:divBdr>
        <w:top w:val="none" w:sz="0" w:space="0" w:color="auto"/>
        <w:left w:val="none" w:sz="0" w:space="0" w:color="auto"/>
        <w:bottom w:val="none" w:sz="0" w:space="0" w:color="auto"/>
        <w:right w:val="none" w:sz="0" w:space="0" w:color="auto"/>
      </w:divBdr>
    </w:div>
    <w:div w:id="1751653048">
      <w:bodyDiv w:val="1"/>
      <w:marLeft w:val="0"/>
      <w:marRight w:val="0"/>
      <w:marTop w:val="0"/>
      <w:marBottom w:val="0"/>
      <w:divBdr>
        <w:top w:val="none" w:sz="0" w:space="0" w:color="auto"/>
        <w:left w:val="none" w:sz="0" w:space="0" w:color="auto"/>
        <w:bottom w:val="none" w:sz="0" w:space="0" w:color="auto"/>
        <w:right w:val="none" w:sz="0" w:space="0" w:color="auto"/>
      </w:divBdr>
    </w:div>
    <w:div w:id="1757285087">
      <w:bodyDiv w:val="1"/>
      <w:marLeft w:val="0"/>
      <w:marRight w:val="0"/>
      <w:marTop w:val="0"/>
      <w:marBottom w:val="0"/>
      <w:divBdr>
        <w:top w:val="none" w:sz="0" w:space="0" w:color="auto"/>
        <w:left w:val="none" w:sz="0" w:space="0" w:color="auto"/>
        <w:bottom w:val="none" w:sz="0" w:space="0" w:color="auto"/>
        <w:right w:val="none" w:sz="0" w:space="0" w:color="auto"/>
      </w:divBdr>
      <w:divsChild>
        <w:div w:id="515268889">
          <w:marLeft w:val="446"/>
          <w:marRight w:val="0"/>
          <w:marTop w:val="0"/>
          <w:marBottom w:val="0"/>
          <w:divBdr>
            <w:top w:val="none" w:sz="0" w:space="0" w:color="auto"/>
            <w:left w:val="none" w:sz="0" w:space="0" w:color="auto"/>
            <w:bottom w:val="none" w:sz="0" w:space="0" w:color="auto"/>
            <w:right w:val="none" w:sz="0" w:space="0" w:color="auto"/>
          </w:divBdr>
        </w:div>
        <w:div w:id="672148299">
          <w:marLeft w:val="446"/>
          <w:marRight w:val="0"/>
          <w:marTop w:val="0"/>
          <w:marBottom w:val="0"/>
          <w:divBdr>
            <w:top w:val="none" w:sz="0" w:space="0" w:color="auto"/>
            <w:left w:val="none" w:sz="0" w:space="0" w:color="auto"/>
            <w:bottom w:val="none" w:sz="0" w:space="0" w:color="auto"/>
            <w:right w:val="none" w:sz="0" w:space="0" w:color="auto"/>
          </w:divBdr>
        </w:div>
      </w:divsChild>
    </w:div>
    <w:div w:id="1787389116">
      <w:bodyDiv w:val="1"/>
      <w:marLeft w:val="0"/>
      <w:marRight w:val="0"/>
      <w:marTop w:val="0"/>
      <w:marBottom w:val="0"/>
      <w:divBdr>
        <w:top w:val="none" w:sz="0" w:space="0" w:color="auto"/>
        <w:left w:val="none" w:sz="0" w:space="0" w:color="auto"/>
        <w:bottom w:val="none" w:sz="0" w:space="0" w:color="auto"/>
        <w:right w:val="none" w:sz="0" w:space="0" w:color="auto"/>
      </w:divBdr>
    </w:div>
    <w:div w:id="1821723910">
      <w:bodyDiv w:val="1"/>
      <w:marLeft w:val="0"/>
      <w:marRight w:val="0"/>
      <w:marTop w:val="0"/>
      <w:marBottom w:val="0"/>
      <w:divBdr>
        <w:top w:val="none" w:sz="0" w:space="0" w:color="auto"/>
        <w:left w:val="none" w:sz="0" w:space="0" w:color="auto"/>
        <w:bottom w:val="none" w:sz="0" w:space="0" w:color="auto"/>
        <w:right w:val="none" w:sz="0" w:space="0" w:color="auto"/>
      </w:divBdr>
    </w:div>
    <w:div w:id="1904943350">
      <w:bodyDiv w:val="1"/>
      <w:marLeft w:val="0"/>
      <w:marRight w:val="0"/>
      <w:marTop w:val="0"/>
      <w:marBottom w:val="0"/>
      <w:divBdr>
        <w:top w:val="none" w:sz="0" w:space="0" w:color="auto"/>
        <w:left w:val="none" w:sz="0" w:space="0" w:color="auto"/>
        <w:bottom w:val="none" w:sz="0" w:space="0" w:color="auto"/>
        <w:right w:val="none" w:sz="0" w:space="0" w:color="auto"/>
      </w:divBdr>
    </w:div>
    <w:div w:id="1963539638">
      <w:bodyDiv w:val="1"/>
      <w:marLeft w:val="0"/>
      <w:marRight w:val="0"/>
      <w:marTop w:val="0"/>
      <w:marBottom w:val="0"/>
      <w:divBdr>
        <w:top w:val="none" w:sz="0" w:space="0" w:color="auto"/>
        <w:left w:val="none" w:sz="0" w:space="0" w:color="auto"/>
        <w:bottom w:val="none" w:sz="0" w:space="0" w:color="auto"/>
        <w:right w:val="none" w:sz="0" w:space="0" w:color="auto"/>
      </w:divBdr>
    </w:div>
    <w:div w:id="21233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1612</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11</cp:revision>
  <dcterms:created xsi:type="dcterms:W3CDTF">2023-11-12T15:44:00Z</dcterms:created>
  <dcterms:modified xsi:type="dcterms:W3CDTF">2024-03-03T18:08:00Z</dcterms:modified>
</cp:coreProperties>
</file>