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278" w:rsidRDefault="00EA5278" w:rsidP="00EA5278">
      <w:pPr>
        <w:pageBreakBefore/>
        <w:bidi/>
        <w:spacing w:after="0" w:line="480" w:lineRule="auto"/>
        <w:jc w:val="center"/>
        <w:outlineLvl w:val="0"/>
        <w:rPr>
          <w:rFonts w:ascii="Times New Roman" w:eastAsia="Times New Roman" w:hAnsi="Times New Roman" w:cs="Times New Roman"/>
          <w:kern w:val="0"/>
          <w:sz w:val="28"/>
          <w:szCs w:val="28"/>
          <w:lang w:bidi="ar-IQ"/>
        </w:rPr>
      </w:pPr>
      <w:bookmarkStart w:id="0" w:name="_Toc523380979"/>
      <w:bookmarkStart w:id="1" w:name="_Toc272328918"/>
      <w:bookmarkStart w:id="2" w:name="_Toc272327201"/>
      <w:bookmarkStart w:id="3" w:name="_Toc271879921"/>
      <w:proofErr w:type="spellStart"/>
      <w:r>
        <w:rPr>
          <w:rFonts w:ascii="Times New Roman" w:eastAsia="Times New Roman" w:hAnsi="Times New Roman" w:cs="Times New Roman" w:hint="cs"/>
          <w:kern w:val="0"/>
          <w:sz w:val="28"/>
          <w:szCs w:val="28"/>
          <w:rtl/>
          <w:lang w:bidi="ar-IQ"/>
        </w:rPr>
        <w:t>يعتبر</w:t>
      </w:r>
      <w:r>
        <w:rPr>
          <w:rFonts w:ascii="Times New Roman" w:eastAsia="Times New Roman" w:hAnsi="Times New Roman" w:cs="Times New Roman"/>
          <w:kern w:val="0"/>
          <w:sz w:val="28"/>
          <w:szCs w:val="28"/>
          <w:rtl/>
          <w:lang w:bidi="ar-IQ"/>
        </w:rPr>
        <w:t>مرض</w:t>
      </w:r>
      <w:proofErr w:type="spellEnd"/>
      <w:r>
        <w:rPr>
          <w:rFonts w:ascii="Times New Roman" w:eastAsia="Times New Roman" w:hAnsi="Times New Roman" w:cs="Times New Roman"/>
          <w:kern w:val="0"/>
          <w:sz w:val="28"/>
          <w:szCs w:val="28"/>
          <w:rtl/>
          <w:lang w:bidi="ar-IQ"/>
        </w:rPr>
        <w:t xml:space="preserve"> السكري من اضطرابات الغدد الصماء السائدة في الكلاب. هدفت الدراسة إلى التحقق من الإمكانات العلاجية لمستخلص الزنجبيل </w:t>
      </w:r>
      <w:proofErr w:type="spellStart"/>
      <w:r>
        <w:rPr>
          <w:rFonts w:ascii="Times New Roman" w:eastAsia="Times New Roman" w:hAnsi="Times New Roman" w:cs="Times New Roman"/>
          <w:kern w:val="0"/>
          <w:sz w:val="28"/>
          <w:szCs w:val="28"/>
          <w:rtl/>
          <w:lang w:bidi="ar-IQ"/>
        </w:rPr>
        <w:t>الإيثانولي</w:t>
      </w:r>
      <w:proofErr w:type="spellEnd"/>
      <w:r>
        <w:rPr>
          <w:rFonts w:ascii="Times New Roman" w:eastAsia="Times New Roman" w:hAnsi="Times New Roman" w:cs="Times New Roman"/>
          <w:kern w:val="0"/>
          <w:sz w:val="28"/>
          <w:szCs w:val="28"/>
          <w:rtl/>
          <w:lang w:bidi="ar-IQ"/>
        </w:rPr>
        <w:t xml:space="preserve"> ، وجسيمات </w:t>
      </w:r>
      <w:proofErr w:type="spellStart"/>
      <w:r>
        <w:rPr>
          <w:rFonts w:ascii="Times New Roman" w:eastAsia="Times New Roman" w:hAnsi="Times New Roman" w:cs="Times New Roman"/>
          <w:kern w:val="0"/>
          <w:sz w:val="28"/>
          <w:szCs w:val="28"/>
          <w:rtl/>
          <w:lang w:bidi="ar-IQ"/>
        </w:rPr>
        <w:t>الشيتوزان</w:t>
      </w:r>
      <w:proofErr w:type="spellEnd"/>
      <w:r>
        <w:rPr>
          <w:rFonts w:ascii="Times New Roman" w:eastAsia="Times New Roman" w:hAnsi="Times New Roman" w:cs="Times New Roman"/>
          <w:kern w:val="0"/>
          <w:sz w:val="28"/>
          <w:szCs w:val="28"/>
          <w:rtl/>
          <w:lang w:bidi="ar-IQ"/>
        </w:rPr>
        <w:t xml:space="preserve"> النانوية المحملة بالزنجبيل، والجسيمات </w:t>
      </w:r>
      <w:proofErr w:type="spellStart"/>
      <w:r>
        <w:rPr>
          <w:rFonts w:ascii="Times New Roman" w:eastAsia="Times New Roman" w:hAnsi="Times New Roman" w:cs="Times New Roman"/>
          <w:kern w:val="0"/>
          <w:sz w:val="28"/>
          <w:szCs w:val="28"/>
          <w:rtl/>
          <w:lang w:bidi="ar-IQ"/>
        </w:rPr>
        <w:t>النانوية</w:t>
      </w:r>
      <w:proofErr w:type="spellEnd"/>
      <w:r>
        <w:rPr>
          <w:rFonts w:ascii="Times New Roman" w:eastAsia="Times New Roman" w:hAnsi="Times New Roman" w:cs="Times New Roman"/>
          <w:kern w:val="0"/>
          <w:sz w:val="28"/>
          <w:szCs w:val="28"/>
          <w:rtl/>
          <w:lang w:bidi="ar-IQ"/>
        </w:rPr>
        <w:t xml:space="preserve"> </w:t>
      </w:r>
      <w:proofErr w:type="spellStart"/>
      <w:r>
        <w:rPr>
          <w:rFonts w:ascii="Times New Roman" w:eastAsia="Times New Roman" w:hAnsi="Times New Roman" w:cs="Times New Roman"/>
          <w:kern w:val="0"/>
          <w:sz w:val="28"/>
          <w:szCs w:val="28"/>
          <w:rtl/>
          <w:lang w:bidi="ar-IQ"/>
        </w:rPr>
        <w:t>الشيتوزان</w:t>
      </w:r>
      <w:proofErr w:type="spellEnd"/>
      <w:r>
        <w:rPr>
          <w:rFonts w:ascii="Times New Roman" w:eastAsia="Times New Roman" w:hAnsi="Times New Roman" w:cs="Times New Roman"/>
          <w:kern w:val="0"/>
          <w:sz w:val="28"/>
          <w:szCs w:val="28"/>
          <w:rtl/>
          <w:lang w:bidi="ar-IQ"/>
        </w:rPr>
        <w:t xml:space="preserve">  في علاج داء السكري من النوع الثاني المستحدث  </w:t>
      </w:r>
      <w:proofErr w:type="spellStart"/>
      <w:r>
        <w:rPr>
          <w:rFonts w:ascii="Times New Roman" w:eastAsia="Times New Roman" w:hAnsi="Times New Roman" w:cs="Times New Roman"/>
          <w:kern w:val="0"/>
          <w:sz w:val="28"/>
          <w:szCs w:val="28"/>
          <w:rtl/>
          <w:lang w:bidi="ar-IQ"/>
        </w:rPr>
        <w:t>تجريبيًافي</w:t>
      </w:r>
      <w:proofErr w:type="spellEnd"/>
      <w:r>
        <w:rPr>
          <w:rFonts w:ascii="Times New Roman" w:eastAsia="Times New Roman" w:hAnsi="Times New Roman" w:cs="Times New Roman"/>
          <w:kern w:val="0"/>
          <w:sz w:val="28"/>
          <w:szCs w:val="28"/>
          <w:rtl/>
          <w:lang w:bidi="ar-IQ"/>
        </w:rPr>
        <w:t xml:space="preserve"> الكلاب بمادة </w:t>
      </w:r>
      <w:proofErr w:type="spellStart"/>
      <w:r>
        <w:rPr>
          <w:rFonts w:ascii="Times New Roman" w:eastAsia="Times New Roman" w:hAnsi="Times New Roman" w:cs="Times New Roman"/>
          <w:kern w:val="0"/>
          <w:sz w:val="28"/>
          <w:szCs w:val="28"/>
          <w:rtl/>
          <w:lang w:bidi="ar-IQ"/>
        </w:rPr>
        <w:t>الألوكسان</w:t>
      </w:r>
      <w:proofErr w:type="spellEnd"/>
      <w:r>
        <w:rPr>
          <w:rFonts w:ascii="Times New Roman" w:eastAsia="Times New Roman" w:hAnsi="Times New Roman" w:cs="Times New Roman"/>
          <w:kern w:val="0"/>
          <w:sz w:val="28"/>
          <w:szCs w:val="28"/>
          <w:rtl/>
          <w:lang w:bidi="ar-IQ"/>
        </w:rPr>
        <w:t>-</w:t>
      </w:r>
      <w:proofErr w:type="spellStart"/>
      <w:r>
        <w:rPr>
          <w:rFonts w:ascii="Times New Roman" w:eastAsia="Times New Roman" w:hAnsi="Times New Roman" w:cs="Times New Roman"/>
          <w:kern w:val="0"/>
          <w:sz w:val="28"/>
          <w:szCs w:val="28"/>
          <w:rtl/>
          <w:lang w:bidi="ar-IQ"/>
        </w:rPr>
        <w:t>نيكوتيناميد</w:t>
      </w:r>
      <w:proofErr w:type="spellEnd"/>
      <w:r>
        <w:rPr>
          <w:rFonts w:ascii="Times New Roman" w:eastAsia="Times New Roman" w:hAnsi="Times New Roman" w:cs="Times New Roman"/>
          <w:kern w:val="0"/>
          <w:sz w:val="28"/>
          <w:szCs w:val="28"/>
          <w:rtl/>
          <w:lang w:bidi="ar-IQ"/>
        </w:rPr>
        <w:t>.</w:t>
      </w:r>
    </w:p>
    <w:p w:rsidR="00EA5278" w:rsidRDefault="00EA5278" w:rsidP="00EA5278">
      <w:pPr>
        <w:tabs>
          <w:tab w:val="left" w:pos="1534"/>
          <w:tab w:val="left" w:pos="6807"/>
        </w:tabs>
        <w:bidi/>
        <w:spacing w:after="120" w:line="360" w:lineRule="auto"/>
        <w:ind w:firstLine="851"/>
        <w:jc w:val="both"/>
        <w:rPr>
          <w:rFonts w:ascii="Times New Roman" w:eastAsia="Times New Roman" w:hAnsi="Times New Roman" w:cs="Times New Roman"/>
          <w:kern w:val="0"/>
          <w:sz w:val="28"/>
          <w:szCs w:val="28"/>
          <w:lang w:bidi="ar-IQ"/>
        </w:rPr>
      </w:pPr>
      <w:r>
        <w:rPr>
          <w:rFonts w:ascii="Times New Roman" w:eastAsia="Times New Roman" w:hAnsi="Times New Roman" w:cs="Times New Roman"/>
          <w:kern w:val="0"/>
          <w:sz w:val="28"/>
          <w:szCs w:val="28"/>
          <w:rtl/>
          <w:lang w:bidi="ar-IQ"/>
        </w:rPr>
        <w:t xml:space="preserve">  تضمنت الدراسة ثلاثة أجزاء رئيسية: تحليل التركيب الكيميائي وقدرات مضادات الأكسدة لـمستخلص الزنجبيل </w:t>
      </w:r>
      <w:proofErr w:type="spellStart"/>
      <w:r>
        <w:rPr>
          <w:rFonts w:ascii="Times New Roman" w:eastAsia="Times New Roman" w:hAnsi="Times New Roman" w:cs="Times New Roman"/>
          <w:kern w:val="0"/>
          <w:sz w:val="28"/>
          <w:szCs w:val="28"/>
          <w:rtl/>
          <w:lang w:bidi="ar-IQ"/>
        </w:rPr>
        <w:t>الايثانولي</w:t>
      </w:r>
      <w:proofErr w:type="spellEnd"/>
      <w:r>
        <w:rPr>
          <w:rFonts w:ascii="Times New Roman" w:eastAsia="Times New Roman" w:hAnsi="Times New Roman" w:cs="Times New Roman"/>
          <w:kern w:val="0"/>
          <w:sz w:val="28"/>
          <w:szCs w:val="28"/>
          <w:rtl/>
          <w:lang w:bidi="ar-IQ"/>
        </w:rPr>
        <w:t xml:space="preserve">  ، وتوليف وتوصيف </w:t>
      </w:r>
      <w:proofErr w:type="spellStart"/>
      <w:r>
        <w:rPr>
          <w:rFonts w:ascii="Times New Roman" w:eastAsia="Times New Roman" w:hAnsi="Times New Roman" w:cs="Times New Roman"/>
          <w:kern w:val="0"/>
          <w:sz w:val="28"/>
          <w:szCs w:val="28"/>
          <w:rtl/>
          <w:lang w:bidi="ar-IQ"/>
        </w:rPr>
        <w:t>الشيتوسان</w:t>
      </w:r>
      <w:proofErr w:type="spellEnd"/>
      <w:r>
        <w:rPr>
          <w:rFonts w:ascii="Times New Roman" w:eastAsia="Times New Roman" w:hAnsi="Times New Roman" w:cs="Times New Roman"/>
          <w:kern w:val="0"/>
          <w:sz w:val="28"/>
          <w:szCs w:val="28"/>
          <w:rtl/>
          <w:lang w:bidi="ar-IQ"/>
        </w:rPr>
        <w:t xml:space="preserve"> </w:t>
      </w:r>
      <w:proofErr w:type="spellStart"/>
      <w:r>
        <w:rPr>
          <w:rFonts w:ascii="Times New Roman" w:eastAsia="Times New Roman" w:hAnsi="Times New Roman" w:cs="Times New Roman"/>
          <w:kern w:val="0"/>
          <w:sz w:val="28"/>
          <w:szCs w:val="28"/>
          <w:rtl/>
          <w:lang w:bidi="ar-IQ"/>
        </w:rPr>
        <w:t>النانوي</w:t>
      </w:r>
      <w:proofErr w:type="spellEnd"/>
      <w:r>
        <w:rPr>
          <w:rFonts w:ascii="Times New Roman" w:eastAsia="Times New Roman" w:hAnsi="Times New Roman" w:cs="Times New Roman"/>
          <w:kern w:val="0"/>
          <w:sz w:val="28"/>
          <w:szCs w:val="28"/>
          <w:rtl/>
          <w:lang w:bidi="ar-IQ"/>
        </w:rPr>
        <w:t xml:space="preserve"> الغير محمل والمحمل على الزنجبيل، وتقييم التأثيرات العلاجية المحتملة لهذه التدخلات على مرض السكر  في الكلاب.</w:t>
      </w:r>
    </w:p>
    <w:p w:rsidR="00EA5278" w:rsidRDefault="00EA5278" w:rsidP="00EA5278">
      <w:pPr>
        <w:tabs>
          <w:tab w:val="left" w:pos="1534"/>
          <w:tab w:val="left" w:pos="6807"/>
        </w:tabs>
        <w:bidi/>
        <w:spacing w:after="120" w:line="360" w:lineRule="auto"/>
        <w:ind w:firstLine="851"/>
        <w:jc w:val="both"/>
        <w:rPr>
          <w:rFonts w:ascii="Times New Roman" w:eastAsia="Times New Roman" w:hAnsi="Times New Roman" w:cs="Times New Roman"/>
          <w:kern w:val="0"/>
          <w:sz w:val="28"/>
          <w:szCs w:val="28"/>
          <w:lang w:bidi="ar-IQ"/>
        </w:rPr>
      </w:pPr>
      <w:r>
        <w:rPr>
          <w:rFonts w:ascii="Times New Roman" w:eastAsia="Times New Roman" w:hAnsi="Times New Roman" w:cs="Times New Roman"/>
          <w:kern w:val="0"/>
          <w:sz w:val="28"/>
          <w:szCs w:val="28"/>
          <w:rtl/>
          <w:lang w:bidi="ar-IQ"/>
        </w:rPr>
        <w:t xml:space="preserve">يهدف الجزء الأول إلى دراسة الخصائص الكيميائية النباتية ومضادات الأكسدة لـمستخلص الزنجبيل ، لتقييم إمكاناتها العلاجية في مرض السكري  لدى الكلاب. تم الحصول على جذور الزنجبيل من السوق المحلي في محافظة بغداد، العراق، بعد غسلها وتقطيعها وتجفيفها بالهواء وطحنها إلى مسحوق ناعم. تم استخلاص مسحوق جذور الزنجبيل المجففة مع 70% من الإيثانول لمدة 24 ساعة وأنتج 18.2% من مستخلص يشبه المعجون البني الداكن. تم إخضاع المستخلص </w:t>
      </w:r>
      <w:proofErr w:type="spellStart"/>
      <w:r>
        <w:rPr>
          <w:rFonts w:ascii="Times New Roman" w:eastAsia="Times New Roman" w:hAnsi="Times New Roman" w:cs="Times New Roman"/>
          <w:kern w:val="0"/>
          <w:sz w:val="28"/>
          <w:szCs w:val="28"/>
          <w:rtl/>
          <w:lang w:bidi="ar-IQ"/>
        </w:rPr>
        <w:t>الإيثانولي</w:t>
      </w:r>
      <w:proofErr w:type="spellEnd"/>
      <w:r>
        <w:rPr>
          <w:rFonts w:ascii="Times New Roman" w:eastAsia="Times New Roman" w:hAnsi="Times New Roman" w:cs="Times New Roman"/>
          <w:kern w:val="0"/>
          <w:sz w:val="28"/>
          <w:szCs w:val="28"/>
          <w:rtl/>
          <w:lang w:bidi="ar-IQ"/>
        </w:rPr>
        <w:t xml:space="preserve"> لتحليل المركبات النشطة بيولوجيا باستخدام </w:t>
      </w:r>
      <w:proofErr w:type="spellStart"/>
      <w:r>
        <w:rPr>
          <w:rFonts w:ascii="Times New Roman" w:eastAsia="Times New Roman" w:hAnsi="Times New Roman" w:cs="Times New Roman"/>
          <w:kern w:val="0"/>
          <w:sz w:val="28"/>
          <w:szCs w:val="28"/>
          <w:rtl/>
          <w:lang w:bidi="ar-IQ"/>
        </w:rPr>
        <w:t>كروماتوغرافيا</w:t>
      </w:r>
      <w:proofErr w:type="spellEnd"/>
      <w:r>
        <w:rPr>
          <w:rFonts w:ascii="Times New Roman" w:eastAsia="Times New Roman" w:hAnsi="Times New Roman" w:cs="Times New Roman"/>
          <w:kern w:val="0"/>
          <w:sz w:val="28"/>
          <w:szCs w:val="28"/>
          <w:rtl/>
          <w:lang w:bidi="ar-IQ"/>
        </w:rPr>
        <w:t xml:space="preserve"> الغاز- قياس الطيف الكتلي والفحص اللوني السائل عالي الأداء. تم تقييم القدرة المضادة للأكسدة للمستخلص </w:t>
      </w:r>
      <w:proofErr w:type="spellStart"/>
      <w:r>
        <w:rPr>
          <w:rFonts w:ascii="Times New Roman" w:eastAsia="Times New Roman" w:hAnsi="Times New Roman" w:cs="Times New Roman"/>
          <w:kern w:val="0"/>
          <w:sz w:val="28"/>
          <w:szCs w:val="28"/>
          <w:rtl/>
          <w:lang w:bidi="ar-IQ"/>
        </w:rPr>
        <w:t>الإيثانولي</w:t>
      </w:r>
      <w:proofErr w:type="spellEnd"/>
      <w:r>
        <w:rPr>
          <w:rFonts w:ascii="Times New Roman" w:eastAsia="Times New Roman" w:hAnsi="Times New Roman" w:cs="Times New Roman"/>
          <w:kern w:val="0"/>
          <w:sz w:val="28"/>
          <w:szCs w:val="28"/>
          <w:rtl/>
          <w:lang w:bidi="ar-IQ"/>
        </w:rPr>
        <w:t xml:space="preserve"> بواسطة مقايسة 2،2-ثنائي فينيل-1-</w:t>
      </w:r>
      <w:proofErr w:type="spellStart"/>
      <w:r>
        <w:rPr>
          <w:rFonts w:ascii="Times New Roman" w:eastAsia="Times New Roman" w:hAnsi="Times New Roman" w:cs="Times New Roman"/>
          <w:kern w:val="0"/>
          <w:sz w:val="28"/>
          <w:szCs w:val="28"/>
          <w:rtl/>
          <w:lang w:bidi="ar-IQ"/>
        </w:rPr>
        <w:t>بيكريل</w:t>
      </w:r>
      <w:proofErr w:type="spellEnd"/>
      <w:r>
        <w:rPr>
          <w:rFonts w:ascii="Times New Roman" w:eastAsia="Times New Roman" w:hAnsi="Times New Roman" w:cs="Times New Roman"/>
          <w:kern w:val="0"/>
          <w:sz w:val="28"/>
          <w:szCs w:val="28"/>
          <w:rtl/>
          <w:lang w:bidi="ar-IQ"/>
        </w:rPr>
        <w:t xml:space="preserve"> </w:t>
      </w:r>
      <w:proofErr w:type="spellStart"/>
      <w:r>
        <w:rPr>
          <w:rFonts w:ascii="Times New Roman" w:eastAsia="Times New Roman" w:hAnsi="Times New Roman" w:cs="Times New Roman"/>
          <w:kern w:val="0"/>
          <w:sz w:val="28"/>
          <w:szCs w:val="28"/>
          <w:rtl/>
          <w:lang w:bidi="ar-IQ"/>
        </w:rPr>
        <w:t>هيدرازيل</w:t>
      </w:r>
      <w:proofErr w:type="spellEnd"/>
      <w:r>
        <w:rPr>
          <w:rFonts w:ascii="Times New Roman" w:eastAsia="Times New Roman" w:hAnsi="Times New Roman" w:cs="Times New Roman"/>
          <w:kern w:val="0"/>
          <w:sz w:val="28"/>
          <w:szCs w:val="28"/>
          <w:rtl/>
          <w:lang w:bidi="ar-IQ"/>
        </w:rPr>
        <w:t xml:space="preserve"> لمسح الجذور الحرة. أظهر مستخلص الزنجبيل مستوى قوياً من النشاط المضاد للأكسدة مقارنة بالنشاط القوي جداً لفيتامين س،</w:t>
      </w:r>
    </w:p>
    <w:p w:rsidR="00EA5278" w:rsidRDefault="00EA5278" w:rsidP="00EA5278">
      <w:pPr>
        <w:tabs>
          <w:tab w:val="left" w:pos="1534"/>
          <w:tab w:val="left" w:pos="6807"/>
        </w:tabs>
        <w:bidi/>
        <w:spacing w:after="120" w:line="360" w:lineRule="auto"/>
        <w:ind w:firstLine="851"/>
        <w:jc w:val="both"/>
        <w:rPr>
          <w:rFonts w:ascii="Times New Roman" w:eastAsia="Times New Roman" w:hAnsi="Times New Roman" w:cs="Times New Roman"/>
          <w:kern w:val="0"/>
          <w:sz w:val="28"/>
          <w:szCs w:val="28"/>
          <w:lang w:bidi="ar-IQ"/>
        </w:rPr>
      </w:pPr>
      <w:r>
        <w:rPr>
          <w:rFonts w:ascii="Times New Roman" w:eastAsia="Times New Roman" w:hAnsi="Times New Roman" w:cs="Times New Roman"/>
          <w:kern w:val="0"/>
          <w:sz w:val="28"/>
          <w:szCs w:val="28"/>
          <w:rtl/>
          <w:lang w:bidi="ar-IQ"/>
        </w:rPr>
        <w:t xml:space="preserve">ويهدف الجزء الثاني إلى تركيب وتوصيف الجسيمات النانوية الغير محملة والمحملة على مستخلص الزنجبيل. وتضمنت تحضير </w:t>
      </w:r>
      <w:proofErr w:type="spellStart"/>
      <w:r>
        <w:rPr>
          <w:rFonts w:ascii="Times New Roman" w:eastAsia="Times New Roman" w:hAnsi="Times New Roman" w:cs="Times New Roman"/>
          <w:kern w:val="0"/>
          <w:sz w:val="28"/>
          <w:szCs w:val="28"/>
          <w:rtl/>
          <w:lang w:bidi="ar-IQ"/>
        </w:rPr>
        <w:t>الشيتوسان</w:t>
      </w:r>
      <w:proofErr w:type="spellEnd"/>
      <w:r>
        <w:rPr>
          <w:rFonts w:ascii="Times New Roman" w:eastAsia="Times New Roman" w:hAnsi="Times New Roman" w:cs="Times New Roman"/>
          <w:kern w:val="0"/>
          <w:sz w:val="28"/>
          <w:szCs w:val="28"/>
          <w:rtl/>
          <w:lang w:bidi="ar-IQ"/>
        </w:rPr>
        <w:t xml:space="preserve"> </w:t>
      </w:r>
      <w:proofErr w:type="spellStart"/>
      <w:r>
        <w:rPr>
          <w:rFonts w:ascii="Times New Roman" w:eastAsia="Times New Roman" w:hAnsi="Times New Roman" w:cs="Times New Roman"/>
          <w:kern w:val="0"/>
          <w:sz w:val="28"/>
          <w:szCs w:val="28"/>
          <w:rtl/>
          <w:lang w:bidi="ar-IQ"/>
        </w:rPr>
        <w:t>النانوي</w:t>
      </w:r>
      <w:proofErr w:type="spellEnd"/>
      <w:r>
        <w:rPr>
          <w:rFonts w:ascii="Times New Roman" w:eastAsia="Times New Roman" w:hAnsi="Times New Roman" w:cs="Times New Roman"/>
          <w:kern w:val="0"/>
          <w:sz w:val="28"/>
          <w:szCs w:val="28"/>
          <w:rtl/>
          <w:lang w:bidi="ar-IQ"/>
        </w:rPr>
        <w:t xml:space="preserve">   والتوليف والتوصيف الفيزيائي الكيميائي لـ </w:t>
      </w:r>
      <w:proofErr w:type="spellStart"/>
      <w:r>
        <w:rPr>
          <w:rFonts w:ascii="Times New Roman" w:eastAsia="Times New Roman" w:hAnsi="Times New Roman" w:cs="Times New Roman"/>
          <w:kern w:val="0"/>
          <w:sz w:val="28"/>
          <w:szCs w:val="28"/>
          <w:rtl/>
          <w:lang w:bidi="ar-IQ"/>
        </w:rPr>
        <w:t>للشيتوسان</w:t>
      </w:r>
      <w:proofErr w:type="spellEnd"/>
      <w:r>
        <w:rPr>
          <w:rFonts w:ascii="Times New Roman" w:eastAsia="Times New Roman" w:hAnsi="Times New Roman" w:cs="Times New Roman"/>
          <w:kern w:val="0"/>
          <w:sz w:val="28"/>
          <w:szCs w:val="28"/>
          <w:rtl/>
          <w:lang w:bidi="ar-IQ"/>
        </w:rPr>
        <w:t xml:space="preserve"> المحمل على الزنجبيل . تم إجراء تحميل </w:t>
      </w:r>
      <w:r>
        <w:rPr>
          <w:rFonts w:ascii="Times New Roman" w:eastAsia="Times New Roman" w:hAnsi="Times New Roman" w:cs="Times New Roman"/>
          <w:kern w:val="0"/>
          <w:sz w:val="28"/>
          <w:szCs w:val="28"/>
          <w:lang w:bidi="ar-IQ"/>
        </w:rPr>
        <w:t>GEE</w:t>
      </w:r>
      <w:r>
        <w:rPr>
          <w:rFonts w:ascii="Times New Roman" w:eastAsia="Times New Roman" w:hAnsi="Times New Roman" w:cs="Times New Roman"/>
          <w:kern w:val="0"/>
          <w:sz w:val="28"/>
          <w:szCs w:val="28"/>
          <w:rtl/>
          <w:lang w:bidi="ar-IQ"/>
        </w:rPr>
        <w:t xml:space="preserve"> على </w:t>
      </w:r>
      <w:r>
        <w:rPr>
          <w:rFonts w:ascii="Times New Roman" w:eastAsia="Times New Roman" w:hAnsi="Times New Roman" w:cs="Times New Roman"/>
          <w:kern w:val="0"/>
          <w:sz w:val="28"/>
          <w:szCs w:val="28"/>
          <w:lang w:bidi="ar-IQ"/>
        </w:rPr>
        <w:t>CNPs</w:t>
      </w:r>
      <w:r>
        <w:rPr>
          <w:rFonts w:ascii="Times New Roman" w:eastAsia="Times New Roman" w:hAnsi="Times New Roman" w:cs="Times New Roman"/>
          <w:kern w:val="0"/>
          <w:sz w:val="28"/>
          <w:szCs w:val="28"/>
          <w:rtl/>
          <w:lang w:bidi="ar-IQ"/>
        </w:rPr>
        <w:t xml:space="preserve"> باستخدام طريقة الجيل الأيونية وتم إجراء توصيفها باستخدام التقنيات التحليلية، بما في ذلك مجهر القوة الذرية ، ومطياف فورييه للأشعة تحت الحمراء ، والمسح الإلكتروني الفحص المجهري  وطيف الأشعة فوق البنفسجية وحيود الأشعة السينية ‏.</w:t>
      </w:r>
    </w:p>
    <w:p w:rsidR="00EA5278" w:rsidRDefault="00EA5278" w:rsidP="00EA5278">
      <w:pPr>
        <w:tabs>
          <w:tab w:val="left" w:pos="1534"/>
          <w:tab w:val="left" w:pos="6807"/>
        </w:tabs>
        <w:bidi/>
        <w:spacing w:after="120" w:line="360" w:lineRule="auto"/>
        <w:ind w:firstLine="851"/>
        <w:jc w:val="both"/>
        <w:rPr>
          <w:rFonts w:ascii="Times New Roman" w:eastAsia="Times New Roman" w:hAnsi="Times New Roman" w:cs="Times New Roman"/>
          <w:kern w:val="0"/>
          <w:sz w:val="28"/>
          <w:szCs w:val="28"/>
          <w:lang w:bidi="ar-IQ"/>
        </w:rPr>
      </w:pPr>
      <w:r>
        <w:rPr>
          <w:rFonts w:ascii="Times New Roman" w:eastAsia="Times New Roman" w:hAnsi="Times New Roman" w:cs="Times New Roman"/>
          <w:kern w:val="0"/>
          <w:sz w:val="28"/>
          <w:szCs w:val="28"/>
          <w:rtl/>
          <w:lang w:bidi="ar-IQ"/>
        </w:rPr>
        <w:t xml:space="preserve">    أما الجزء الثالث فيهدف إلى دراسة الإمكانات العلاجية لـمستخلص الزنجبيل </w:t>
      </w:r>
      <w:proofErr w:type="spellStart"/>
      <w:r>
        <w:rPr>
          <w:rFonts w:ascii="Times New Roman" w:eastAsia="Times New Roman" w:hAnsi="Times New Roman" w:cs="Times New Roman"/>
          <w:kern w:val="0"/>
          <w:sz w:val="28"/>
          <w:szCs w:val="28"/>
          <w:rtl/>
          <w:lang w:bidi="ar-IQ"/>
        </w:rPr>
        <w:t>والشيتوسان</w:t>
      </w:r>
      <w:proofErr w:type="spellEnd"/>
      <w:r>
        <w:rPr>
          <w:rFonts w:ascii="Times New Roman" w:eastAsia="Times New Roman" w:hAnsi="Times New Roman" w:cs="Times New Roman"/>
          <w:kern w:val="0"/>
          <w:sz w:val="28"/>
          <w:szCs w:val="28"/>
          <w:rtl/>
          <w:lang w:bidi="ar-IQ"/>
        </w:rPr>
        <w:t xml:space="preserve"> </w:t>
      </w:r>
      <w:proofErr w:type="spellStart"/>
      <w:r>
        <w:rPr>
          <w:rFonts w:ascii="Times New Roman" w:eastAsia="Times New Roman" w:hAnsi="Times New Roman" w:cs="Times New Roman"/>
          <w:kern w:val="0"/>
          <w:sz w:val="28"/>
          <w:szCs w:val="28"/>
          <w:rtl/>
          <w:lang w:bidi="ar-IQ"/>
        </w:rPr>
        <w:t>النانوي</w:t>
      </w:r>
      <w:proofErr w:type="spellEnd"/>
      <w:r>
        <w:rPr>
          <w:rFonts w:ascii="Times New Roman" w:eastAsia="Times New Roman" w:hAnsi="Times New Roman" w:cs="Times New Roman"/>
          <w:kern w:val="0"/>
          <w:sz w:val="28"/>
          <w:szCs w:val="28"/>
          <w:rtl/>
          <w:lang w:bidi="ar-IQ"/>
        </w:rPr>
        <w:t xml:space="preserve"> المحمل على الزنجبيل و </w:t>
      </w:r>
      <w:proofErr w:type="spellStart"/>
      <w:r>
        <w:rPr>
          <w:rFonts w:ascii="Times New Roman" w:eastAsia="Times New Roman" w:hAnsi="Times New Roman" w:cs="Times New Roman"/>
          <w:kern w:val="0"/>
          <w:sz w:val="28"/>
          <w:szCs w:val="28"/>
          <w:rtl/>
          <w:lang w:bidi="ar-IQ"/>
        </w:rPr>
        <w:t>والشيتوسان</w:t>
      </w:r>
      <w:proofErr w:type="spellEnd"/>
      <w:r>
        <w:rPr>
          <w:rFonts w:ascii="Times New Roman" w:eastAsia="Times New Roman" w:hAnsi="Times New Roman" w:cs="Times New Roman"/>
          <w:kern w:val="0"/>
          <w:sz w:val="28"/>
          <w:szCs w:val="28"/>
          <w:rtl/>
          <w:lang w:bidi="ar-IQ"/>
        </w:rPr>
        <w:t xml:space="preserve"> </w:t>
      </w:r>
      <w:proofErr w:type="spellStart"/>
      <w:r>
        <w:rPr>
          <w:rFonts w:ascii="Times New Roman" w:eastAsia="Times New Roman" w:hAnsi="Times New Roman" w:cs="Times New Roman"/>
          <w:kern w:val="0"/>
          <w:sz w:val="28"/>
          <w:szCs w:val="28"/>
          <w:rtl/>
          <w:lang w:bidi="ar-IQ"/>
        </w:rPr>
        <w:t>النانوي</w:t>
      </w:r>
      <w:proofErr w:type="spellEnd"/>
      <w:r>
        <w:rPr>
          <w:rFonts w:ascii="Times New Roman" w:eastAsia="Times New Roman" w:hAnsi="Times New Roman" w:cs="Times New Roman"/>
          <w:kern w:val="0"/>
          <w:sz w:val="28"/>
          <w:szCs w:val="28"/>
          <w:rtl/>
          <w:lang w:bidi="ar-IQ"/>
        </w:rPr>
        <w:t xml:space="preserve"> في </w:t>
      </w:r>
      <w:proofErr w:type="spellStart"/>
      <w:r>
        <w:rPr>
          <w:rFonts w:ascii="Times New Roman" w:eastAsia="Times New Roman" w:hAnsi="Times New Roman" w:cs="Times New Roman"/>
          <w:kern w:val="0"/>
          <w:sz w:val="28"/>
          <w:szCs w:val="28"/>
          <w:rtl/>
          <w:lang w:bidi="ar-IQ"/>
        </w:rPr>
        <w:t>غلاج</w:t>
      </w:r>
      <w:proofErr w:type="spellEnd"/>
      <w:r>
        <w:rPr>
          <w:rFonts w:ascii="Times New Roman" w:eastAsia="Times New Roman" w:hAnsi="Times New Roman" w:cs="Times New Roman"/>
          <w:kern w:val="0"/>
          <w:sz w:val="28"/>
          <w:szCs w:val="28"/>
          <w:rtl/>
          <w:lang w:bidi="ar-IQ"/>
        </w:rPr>
        <w:t xml:space="preserve"> مرض السكر  </w:t>
      </w:r>
      <w:proofErr w:type="spellStart"/>
      <w:r>
        <w:rPr>
          <w:rFonts w:ascii="Times New Roman" w:eastAsia="Times New Roman" w:hAnsi="Times New Roman" w:cs="Times New Roman"/>
          <w:kern w:val="0"/>
          <w:sz w:val="28"/>
          <w:szCs w:val="28"/>
          <w:rtl/>
          <w:lang w:bidi="ar-IQ"/>
        </w:rPr>
        <w:t>المستدحث</w:t>
      </w:r>
      <w:proofErr w:type="spellEnd"/>
      <w:r>
        <w:rPr>
          <w:rFonts w:ascii="Times New Roman" w:eastAsia="Times New Roman" w:hAnsi="Times New Roman" w:cs="Times New Roman"/>
          <w:kern w:val="0"/>
          <w:sz w:val="28"/>
          <w:szCs w:val="28"/>
          <w:rtl/>
          <w:lang w:bidi="ar-IQ"/>
        </w:rPr>
        <w:t xml:space="preserve"> في الكلاب. أجريت الدراسة على سلالات محلية صحية سريرياً (العدد = 20) من </w:t>
      </w:r>
      <w:r>
        <w:rPr>
          <w:rFonts w:ascii="Times New Roman" w:eastAsia="Times New Roman" w:hAnsi="Times New Roman" w:cs="Times New Roman"/>
          <w:kern w:val="0"/>
          <w:sz w:val="28"/>
          <w:szCs w:val="28"/>
          <w:rtl/>
          <w:lang w:bidi="ar-IQ"/>
        </w:rPr>
        <w:lastRenderedPageBreak/>
        <w:t xml:space="preserve">كلا الجنسين، وتراوحت أعمارها ما بين 7 إلى 13 شهراً، وتراوحت أوزانها من 7 إلى 19 كجم. تم تحريض مرض السكر  تجريبياً باستخدام حقنة واحدة في الوريد من </w:t>
      </w:r>
      <w:proofErr w:type="spellStart"/>
      <w:r>
        <w:rPr>
          <w:rFonts w:ascii="Times New Roman" w:eastAsia="Times New Roman" w:hAnsi="Times New Roman" w:cs="Times New Roman"/>
          <w:kern w:val="0"/>
          <w:sz w:val="28"/>
          <w:szCs w:val="28"/>
          <w:rtl/>
          <w:lang w:bidi="ar-IQ"/>
        </w:rPr>
        <w:t>الألوكسان</w:t>
      </w:r>
      <w:proofErr w:type="spellEnd"/>
      <w:r>
        <w:rPr>
          <w:rFonts w:ascii="Times New Roman" w:eastAsia="Times New Roman" w:hAnsi="Times New Roman" w:cs="Times New Roman"/>
          <w:kern w:val="0"/>
          <w:sz w:val="28"/>
          <w:szCs w:val="28"/>
          <w:rtl/>
          <w:lang w:bidi="ar-IQ"/>
        </w:rPr>
        <w:t xml:space="preserve"> </w:t>
      </w:r>
      <w:proofErr w:type="spellStart"/>
      <w:r>
        <w:rPr>
          <w:rFonts w:ascii="Times New Roman" w:eastAsia="Times New Roman" w:hAnsi="Times New Roman" w:cs="Times New Roman"/>
          <w:kern w:val="0"/>
          <w:sz w:val="28"/>
          <w:szCs w:val="28"/>
          <w:rtl/>
          <w:lang w:bidi="ar-IQ"/>
        </w:rPr>
        <w:t>مونوهيدرات</w:t>
      </w:r>
      <w:proofErr w:type="spellEnd"/>
      <w:r>
        <w:rPr>
          <w:rFonts w:ascii="Times New Roman" w:eastAsia="Times New Roman" w:hAnsi="Times New Roman" w:cs="Times New Roman"/>
          <w:kern w:val="0"/>
          <w:sz w:val="28"/>
          <w:szCs w:val="28"/>
          <w:rtl/>
          <w:lang w:bidi="ar-IQ"/>
        </w:rPr>
        <w:t xml:space="preserve"> (70 ملغم/كغم من وزن الجسم) </w:t>
      </w:r>
      <w:proofErr w:type="spellStart"/>
      <w:r>
        <w:rPr>
          <w:rFonts w:ascii="Times New Roman" w:eastAsia="Times New Roman" w:hAnsi="Times New Roman" w:cs="Times New Roman"/>
          <w:kern w:val="0"/>
          <w:sz w:val="28"/>
          <w:szCs w:val="28"/>
          <w:rtl/>
          <w:lang w:bidi="ar-IQ"/>
        </w:rPr>
        <w:t>والنيكوتيناميد</w:t>
      </w:r>
      <w:proofErr w:type="spellEnd"/>
      <w:r>
        <w:rPr>
          <w:rFonts w:ascii="Times New Roman" w:eastAsia="Times New Roman" w:hAnsi="Times New Roman" w:cs="Times New Roman"/>
          <w:kern w:val="0"/>
          <w:sz w:val="28"/>
          <w:szCs w:val="28"/>
          <w:rtl/>
          <w:lang w:bidi="ar-IQ"/>
        </w:rPr>
        <w:t xml:space="preserve"> (50 ملغم/كغم من وزن الجسم). بعد تحفيز مرض السكري، تم تقسيم الحيوانات عشوائيًا إلى خمس مجموعات على النحو التالي: المجموعة الضابطة السلبية كانت بمثابة مجموعة تحكم غير مصابة بالسكري ولم تتلق أي علاج؛ مجموعة التحكم الإيجابية لمرض السكري تلقت علاجًا بمحلول ملحي عن طريق الفم لمدة 45 يومًا، مجموعة مرضى السكري عولجت بمستخلص الزنجبيل  بجرعة 81.7 ملجم/كجم من وزن الجسم عن طريق الفم لمدة 45 يومًا؛ مجموعة المصابة بداء السكري المعالجة </w:t>
      </w:r>
      <w:proofErr w:type="spellStart"/>
      <w:r>
        <w:rPr>
          <w:rFonts w:ascii="Times New Roman" w:eastAsia="Times New Roman" w:hAnsi="Times New Roman" w:cs="Times New Roman"/>
          <w:kern w:val="0"/>
          <w:sz w:val="28"/>
          <w:szCs w:val="28"/>
          <w:rtl/>
          <w:lang w:bidi="ar-IQ"/>
        </w:rPr>
        <w:t>بـ</w:t>
      </w:r>
      <w:proofErr w:type="spellEnd"/>
      <w:r>
        <w:rPr>
          <w:rFonts w:ascii="Times New Roman" w:eastAsia="Times New Roman" w:hAnsi="Times New Roman" w:cs="Times New Roman"/>
          <w:kern w:val="0"/>
          <w:sz w:val="28"/>
          <w:szCs w:val="28"/>
          <w:rtl/>
          <w:lang w:bidi="ar-IQ"/>
        </w:rPr>
        <w:t xml:space="preserve"> </w:t>
      </w:r>
      <w:proofErr w:type="spellStart"/>
      <w:r>
        <w:rPr>
          <w:rFonts w:ascii="Times New Roman" w:eastAsia="Times New Roman" w:hAnsi="Times New Roman" w:cs="Times New Roman"/>
          <w:kern w:val="0"/>
          <w:sz w:val="28"/>
          <w:szCs w:val="28"/>
          <w:rtl/>
          <w:lang w:bidi="ar-IQ"/>
        </w:rPr>
        <w:t>الشيتوسان</w:t>
      </w:r>
      <w:proofErr w:type="spellEnd"/>
      <w:r>
        <w:rPr>
          <w:rFonts w:ascii="Times New Roman" w:eastAsia="Times New Roman" w:hAnsi="Times New Roman" w:cs="Times New Roman"/>
          <w:kern w:val="0"/>
          <w:sz w:val="28"/>
          <w:szCs w:val="28"/>
          <w:rtl/>
          <w:lang w:bidi="ar-IQ"/>
        </w:rPr>
        <w:t xml:space="preserve"> </w:t>
      </w:r>
      <w:proofErr w:type="spellStart"/>
      <w:r>
        <w:rPr>
          <w:rFonts w:ascii="Times New Roman" w:eastAsia="Times New Roman" w:hAnsi="Times New Roman" w:cs="Times New Roman"/>
          <w:kern w:val="0"/>
          <w:sz w:val="28"/>
          <w:szCs w:val="28"/>
          <w:rtl/>
          <w:lang w:bidi="ar-IQ"/>
        </w:rPr>
        <w:t>النانوي</w:t>
      </w:r>
      <w:proofErr w:type="spellEnd"/>
      <w:r>
        <w:rPr>
          <w:rFonts w:ascii="Times New Roman" w:eastAsia="Times New Roman" w:hAnsi="Times New Roman" w:cs="Times New Roman"/>
          <w:kern w:val="0"/>
          <w:sz w:val="28"/>
          <w:szCs w:val="28"/>
          <w:rtl/>
          <w:lang w:bidi="ar-IQ"/>
        </w:rPr>
        <w:t xml:space="preserve"> المحمل على الزنجبيل بجرعة 81.7 ملغم/كغم من وزن الجسم عن طريق الفم لمدة 45 يومًا؛ ومجموعة مرضى السكري المعالجة </w:t>
      </w:r>
      <w:proofErr w:type="spellStart"/>
      <w:r>
        <w:rPr>
          <w:rFonts w:ascii="Times New Roman" w:eastAsia="Times New Roman" w:hAnsi="Times New Roman" w:cs="Times New Roman"/>
          <w:kern w:val="0"/>
          <w:sz w:val="28"/>
          <w:szCs w:val="28"/>
          <w:rtl/>
          <w:lang w:bidi="ar-IQ"/>
        </w:rPr>
        <w:t>بـ</w:t>
      </w:r>
      <w:proofErr w:type="spellEnd"/>
      <w:r>
        <w:rPr>
          <w:rFonts w:ascii="Times New Roman" w:eastAsia="Times New Roman" w:hAnsi="Times New Roman" w:cs="Times New Roman"/>
          <w:kern w:val="0"/>
          <w:sz w:val="28"/>
          <w:szCs w:val="28"/>
          <w:rtl/>
          <w:lang w:bidi="ar-IQ"/>
        </w:rPr>
        <w:t xml:space="preserve"> </w:t>
      </w:r>
      <w:proofErr w:type="spellStart"/>
      <w:r>
        <w:rPr>
          <w:rFonts w:ascii="Times New Roman" w:eastAsia="Times New Roman" w:hAnsi="Times New Roman" w:cs="Times New Roman"/>
          <w:kern w:val="0"/>
          <w:sz w:val="28"/>
          <w:szCs w:val="28"/>
          <w:rtl/>
          <w:lang w:bidi="ar-IQ"/>
        </w:rPr>
        <w:t>الشيتوسان</w:t>
      </w:r>
      <w:proofErr w:type="spellEnd"/>
      <w:r>
        <w:rPr>
          <w:rFonts w:ascii="Times New Roman" w:eastAsia="Times New Roman" w:hAnsi="Times New Roman" w:cs="Times New Roman"/>
          <w:kern w:val="0"/>
          <w:sz w:val="28"/>
          <w:szCs w:val="28"/>
          <w:rtl/>
          <w:lang w:bidi="ar-IQ"/>
        </w:rPr>
        <w:t xml:space="preserve"> </w:t>
      </w:r>
      <w:proofErr w:type="spellStart"/>
      <w:r>
        <w:rPr>
          <w:rFonts w:ascii="Times New Roman" w:eastAsia="Times New Roman" w:hAnsi="Times New Roman" w:cs="Times New Roman"/>
          <w:kern w:val="0"/>
          <w:sz w:val="28"/>
          <w:szCs w:val="28"/>
          <w:rtl/>
          <w:lang w:bidi="ar-IQ"/>
        </w:rPr>
        <w:t>النانوي</w:t>
      </w:r>
      <w:proofErr w:type="spellEnd"/>
      <w:r>
        <w:rPr>
          <w:rFonts w:ascii="Times New Roman" w:eastAsia="Times New Roman" w:hAnsi="Times New Roman" w:cs="Times New Roman"/>
          <w:kern w:val="0"/>
          <w:sz w:val="28"/>
          <w:szCs w:val="28"/>
          <w:rtl/>
          <w:lang w:bidi="ar-IQ"/>
        </w:rPr>
        <w:t xml:space="preserve"> بجرعة 81.7 ملغم/كغم من وزن الجسم عن طريق الفم لمدة 45 يوماً. تم جمع عينات الدم عن طريق الوريد الرأسي بتقنية الثقب من كل كلب. تم قياس حالة نسبة السكر في الدم (الجلوكوز في الدم الصائم، الأنسولين الصائم، ومقاومة الأنسولين) في ثماني نقاط زمنية: اليوم 0 (قبل العلاج)، والأيام 7، 14، 21، 28، 35، 42، و </w:t>
      </w:r>
      <w:r>
        <w:rPr>
          <w:rFonts w:ascii="Times New Roman" w:eastAsia="Times New Roman" w:hAnsi="Times New Roman" w:cs="Times New Roman"/>
          <w:kern w:val="0"/>
          <w:sz w:val="28"/>
          <w:szCs w:val="28"/>
          <w:cs/>
          <w:lang w:bidi="ar-IQ"/>
        </w:rPr>
        <w:t>‎</w:t>
      </w:r>
      <w:r>
        <w:rPr>
          <w:rFonts w:ascii="Times New Roman" w:eastAsia="Times New Roman" w:hAnsi="Times New Roman" w:cs="Times New Roman"/>
          <w:kern w:val="0"/>
          <w:sz w:val="28"/>
          <w:szCs w:val="28"/>
          <w:lang w:bidi="ar-IQ"/>
        </w:rPr>
        <w:t>45</w:t>
      </w:r>
      <w:r>
        <w:rPr>
          <w:rFonts w:ascii="Times New Roman" w:eastAsia="Times New Roman" w:hAnsi="Times New Roman" w:cs="Times New Roman"/>
          <w:kern w:val="0"/>
          <w:sz w:val="28"/>
          <w:szCs w:val="28"/>
          <w:rtl/>
          <w:lang w:bidi="ar-IQ"/>
        </w:rPr>
        <w:t xml:space="preserve"> (بعد العلاج). في اليوم 45، نسبة الدهون في الدم (الكوليسترول الكلي، الدهون الثلاثية، كوليسترول البروتين الدهني عالي الكثافة ، كوليسترول البروتين الدهني منخفض الكثافة، وكوليسترول البروتين الدهني منخفض الكثافة جدًا. تم تقييم وظائف الكبد (</w:t>
      </w:r>
      <w:proofErr w:type="spellStart"/>
      <w:r>
        <w:rPr>
          <w:rFonts w:ascii="Times New Roman" w:eastAsia="Times New Roman" w:hAnsi="Times New Roman" w:cs="Times New Roman"/>
          <w:kern w:val="0"/>
          <w:sz w:val="28"/>
          <w:szCs w:val="28"/>
          <w:rtl/>
          <w:lang w:bidi="ar-IQ"/>
        </w:rPr>
        <w:t>ألالنين</w:t>
      </w:r>
      <w:proofErr w:type="spellEnd"/>
      <w:r>
        <w:rPr>
          <w:rFonts w:ascii="Times New Roman" w:eastAsia="Times New Roman" w:hAnsi="Times New Roman" w:cs="Times New Roman"/>
          <w:kern w:val="0"/>
          <w:sz w:val="28"/>
          <w:szCs w:val="28"/>
          <w:rtl/>
          <w:lang w:bidi="ar-IQ"/>
        </w:rPr>
        <w:t xml:space="preserve"> </w:t>
      </w:r>
      <w:proofErr w:type="spellStart"/>
      <w:r>
        <w:rPr>
          <w:rFonts w:ascii="Times New Roman" w:eastAsia="Times New Roman" w:hAnsi="Times New Roman" w:cs="Times New Roman"/>
          <w:kern w:val="0"/>
          <w:sz w:val="28"/>
          <w:szCs w:val="28"/>
          <w:rtl/>
          <w:lang w:bidi="ar-IQ"/>
        </w:rPr>
        <w:t>أمينوترانسفيرايز</w:t>
      </w:r>
      <w:proofErr w:type="spellEnd"/>
      <w:r>
        <w:rPr>
          <w:rFonts w:ascii="Times New Roman" w:eastAsia="Times New Roman" w:hAnsi="Times New Roman" w:cs="Times New Roman"/>
          <w:kern w:val="0"/>
          <w:sz w:val="28"/>
          <w:szCs w:val="28"/>
          <w:rtl/>
          <w:lang w:bidi="ar-IQ"/>
        </w:rPr>
        <w:t xml:space="preserve">، </w:t>
      </w:r>
      <w:proofErr w:type="spellStart"/>
      <w:r>
        <w:rPr>
          <w:rFonts w:ascii="Times New Roman" w:eastAsia="Times New Roman" w:hAnsi="Times New Roman" w:cs="Times New Roman"/>
          <w:kern w:val="0"/>
          <w:sz w:val="28"/>
          <w:szCs w:val="28"/>
          <w:rtl/>
          <w:lang w:bidi="ar-IQ"/>
        </w:rPr>
        <w:t>جاما</w:t>
      </w:r>
      <w:proofErr w:type="spellEnd"/>
      <w:r>
        <w:rPr>
          <w:rFonts w:ascii="Times New Roman" w:eastAsia="Times New Roman" w:hAnsi="Times New Roman" w:cs="Times New Roman"/>
          <w:kern w:val="0"/>
          <w:sz w:val="28"/>
          <w:szCs w:val="28"/>
          <w:rtl/>
          <w:lang w:bidi="ar-IQ"/>
        </w:rPr>
        <w:t xml:space="preserve"> </w:t>
      </w:r>
      <w:proofErr w:type="spellStart"/>
      <w:r>
        <w:rPr>
          <w:rFonts w:ascii="Times New Roman" w:eastAsia="Times New Roman" w:hAnsi="Times New Roman" w:cs="Times New Roman"/>
          <w:kern w:val="0"/>
          <w:sz w:val="28"/>
          <w:szCs w:val="28"/>
          <w:rtl/>
          <w:lang w:bidi="ar-IQ"/>
        </w:rPr>
        <w:t>جلوتاميل</w:t>
      </w:r>
      <w:proofErr w:type="spellEnd"/>
      <w:r>
        <w:rPr>
          <w:rFonts w:ascii="Times New Roman" w:eastAsia="Times New Roman" w:hAnsi="Times New Roman" w:cs="Times New Roman"/>
          <w:kern w:val="0"/>
          <w:sz w:val="28"/>
          <w:szCs w:val="28"/>
          <w:rtl/>
          <w:lang w:bidi="ar-IQ"/>
        </w:rPr>
        <w:t xml:space="preserve"> </w:t>
      </w:r>
      <w:proofErr w:type="spellStart"/>
      <w:r>
        <w:rPr>
          <w:rFonts w:ascii="Times New Roman" w:eastAsia="Times New Roman" w:hAnsi="Times New Roman" w:cs="Times New Roman"/>
          <w:kern w:val="0"/>
          <w:sz w:val="28"/>
          <w:szCs w:val="28"/>
          <w:rtl/>
          <w:lang w:bidi="ar-IQ"/>
        </w:rPr>
        <w:t>ترانسفيرايز</w:t>
      </w:r>
      <w:proofErr w:type="spellEnd"/>
      <w:r>
        <w:rPr>
          <w:rFonts w:ascii="Times New Roman" w:eastAsia="Times New Roman" w:hAnsi="Times New Roman" w:cs="Times New Roman"/>
          <w:kern w:val="0"/>
          <w:sz w:val="28"/>
          <w:szCs w:val="28"/>
          <w:rtl/>
          <w:lang w:bidi="ar-IQ"/>
        </w:rPr>
        <w:t xml:space="preserve">، </w:t>
      </w:r>
      <w:proofErr w:type="spellStart"/>
      <w:r>
        <w:rPr>
          <w:rFonts w:ascii="Times New Roman" w:eastAsia="Times New Roman" w:hAnsi="Times New Roman" w:cs="Times New Roman"/>
          <w:kern w:val="0"/>
          <w:sz w:val="28"/>
          <w:szCs w:val="28"/>
          <w:rtl/>
          <w:lang w:bidi="ar-IQ"/>
        </w:rPr>
        <w:t>والبيليروبين</w:t>
      </w:r>
      <w:proofErr w:type="spellEnd"/>
      <w:r>
        <w:rPr>
          <w:rFonts w:ascii="Times New Roman" w:eastAsia="Times New Roman" w:hAnsi="Times New Roman" w:cs="Times New Roman"/>
          <w:kern w:val="0"/>
          <w:sz w:val="28"/>
          <w:szCs w:val="28"/>
          <w:rtl/>
          <w:lang w:bidi="ar-IQ"/>
        </w:rPr>
        <w:t>)، وحالة مضادات الأكسدة (</w:t>
      </w:r>
      <w:proofErr w:type="spellStart"/>
      <w:r>
        <w:rPr>
          <w:rFonts w:ascii="Times New Roman" w:eastAsia="Times New Roman" w:hAnsi="Times New Roman" w:cs="Times New Roman"/>
          <w:kern w:val="0"/>
          <w:sz w:val="28"/>
          <w:szCs w:val="28"/>
          <w:rtl/>
          <w:lang w:bidi="ar-IQ"/>
        </w:rPr>
        <w:t>الجلوتاثيون</w:t>
      </w:r>
      <w:proofErr w:type="spellEnd"/>
      <w:r>
        <w:rPr>
          <w:rFonts w:ascii="Times New Roman" w:eastAsia="Times New Roman" w:hAnsi="Times New Roman" w:cs="Times New Roman"/>
          <w:kern w:val="0"/>
          <w:sz w:val="28"/>
          <w:szCs w:val="28"/>
          <w:rtl/>
          <w:lang w:bidi="ar-IQ"/>
        </w:rPr>
        <w:t xml:space="preserve"> في الدم  </w:t>
      </w:r>
      <w:proofErr w:type="spellStart"/>
      <w:r>
        <w:rPr>
          <w:rFonts w:ascii="Times New Roman" w:eastAsia="Times New Roman" w:hAnsi="Times New Roman" w:cs="Times New Roman"/>
          <w:kern w:val="0"/>
          <w:sz w:val="28"/>
          <w:szCs w:val="28"/>
          <w:rtl/>
          <w:lang w:bidi="ar-IQ"/>
        </w:rPr>
        <w:t>والمالونديالدهيد</w:t>
      </w:r>
      <w:proofErr w:type="spellEnd"/>
      <w:r>
        <w:rPr>
          <w:rFonts w:ascii="Times New Roman" w:eastAsia="Times New Roman" w:hAnsi="Times New Roman" w:cs="Times New Roman"/>
          <w:kern w:val="0"/>
          <w:sz w:val="28"/>
          <w:szCs w:val="28"/>
          <w:rtl/>
          <w:lang w:bidi="ar-IQ"/>
        </w:rPr>
        <w:t xml:space="preserve"> باستخدام مجموعات متاحة تجاريًا. بالإضافة إلى ذلك، في اليوم 45، تم جمع عينات من أنسجة البنكرياس من كلب/مجموعة واحدة للتحليل النسيجي وتقييم تلف الحمض النووي البنكرياسي بواسطة مقايسة المذنب. أظهرت النتائج أن الكلاب في مجموعة السيطرة الإيجابية على مرض السكري أظهرت ارتفاع السكر في الدم، ارتقاع نسبة الدهون، خلل في وظائف الكبد، وارتفاع علامات الإجهاد التأكسدي، إلى جانب تلف كبير في أنسجة البنكرياس، مما يؤكد التأثير الشديد لمرض السكري. في المقابل، أظهرت الكلاب المصابة بالسكري التي عولجت لمدة 45 يومًا باستخدام مستخلص الزنجبيل  </w:t>
      </w:r>
      <w:proofErr w:type="spellStart"/>
      <w:r>
        <w:rPr>
          <w:rFonts w:ascii="Times New Roman" w:eastAsia="Times New Roman" w:hAnsi="Times New Roman" w:cs="Times New Roman"/>
          <w:kern w:val="0"/>
          <w:sz w:val="28"/>
          <w:szCs w:val="28"/>
          <w:rtl/>
          <w:lang w:bidi="ar-IQ"/>
        </w:rPr>
        <w:t>والشيتوسان</w:t>
      </w:r>
      <w:proofErr w:type="spellEnd"/>
      <w:r>
        <w:rPr>
          <w:rFonts w:ascii="Times New Roman" w:eastAsia="Times New Roman" w:hAnsi="Times New Roman" w:cs="Times New Roman"/>
          <w:kern w:val="0"/>
          <w:sz w:val="28"/>
          <w:szCs w:val="28"/>
          <w:rtl/>
          <w:lang w:bidi="ar-IQ"/>
        </w:rPr>
        <w:t xml:space="preserve"> </w:t>
      </w:r>
      <w:proofErr w:type="spellStart"/>
      <w:r>
        <w:rPr>
          <w:rFonts w:ascii="Times New Roman" w:eastAsia="Times New Roman" w:hAnsi="Times New Roman" w:cs="Times New Roman"/>
          <w:kern w:val="0"/>
          <w:sz w:val="28"/>
          <w:szCs w:val="28"/>
          <w:rtl/>
          <w:lang w:bidi="ar-IQ"/>
        </w:rPr>
        <w:t>النانوي</w:t>
      </w:r>
      <w:proofErr w:type="spellEnd"/>
      <w:r>
        <w:rPr>
          <w:rFonts w:ascii="Times New Roman" w:eastAsia="Times New Roman" w:hAnsi="Times New Roman" w:cs="Times New Roman"/>
          <w:kern w:val="0"/>
          <w:sz w:val="28"/>
          <w:szCs w:val="28"/>
          <w:rtl/>
          <w:lang w:bidi="ar-IQ"/>
        </w:rPr>
        <w:t xml:space="preserve"> المحمل على الزنجبيل  و </w:t>
      </w:r>
      <w:proofErr w:type="spellStart"/>
      <w:r>
        <w:rPr>
          <w:rFonts w:ascii="Times New Roman" w:eastAsia="Times New Roman" w:hAnsi="Times New Roman" w:cs="Times New Roman"/>
          <w:kern w:val="0"/>
          <w:sz w:val="28"/>
          <w:szCs w:val="28"/>
          <w:rtl/>
          <w:lang w:bidi="ar-IQ"/>
        </w:rPr>
        <w:t>والشيتوسان</w:t>
      </w:r>
      <w:proofErr w:type="spellEnd"/>
      <w:r>
        <w:rPr>
          <w:rFonts w:ascii="Times New Roman" w:eastAsia="Times New Roman" w:hAnsi="Times New Roman" w:cs="Times New Roman"/>
          <w:kern w:val="0"/>
          <w:sz w:val="28"/>
          <w:szCs w:val="28"/>
          <w:rtl/>
          <w:lang w:bidi="ar-IQ"/>
        </w:rPr>
        <w:t xml:space="preserve"> </w:t>
      </w:r>
      <w:proofErr w:type="spellStart"/>
      <w:r>
        <w:rPr>
          <w:rFonts w:ascii="Times New Roman" w:eastAsia="Times New Roman" w:hAnsi="Times New Roman" w:cs="Times New Roman"/>
          <w:kern w:val="0"/>
          <w:sz w:val="28"/>
          <w:szCs w:val="28"/>
          <w:rtl/>
          <w:lang w:bidi="ar-IQ"/>
        </w:rPr>
        <w:t>النانوي</w:t>
      </w:r>
      <w:proofErr w:type="spellEnd"/>
      <w:r>
        <w:rPr>
          <w:rFonts w:ascii="Times New Roman" w:eastAsia="Times New Roman" w:hAnsi="Times New Roman" w:cs="Times New Roman"/>
          <w:kern w:val="0"/>
          <w:sz w:val="28"/>
          <w:szCs w:val="28"/>
          <w:rtl/>
          <w:lang w:bidi="ar-IQ"/>
        </w:rPr>
        <w:t xml:space="preserve"> تحسينات كبيرة في الصحة الأيضية. بالمقارنة مع مجموعة التحكم الإيجابية، أدت هذه العلاجات إلى انخفاض ملحوظ في مستويات الجلوكوز في مصل الدم أثناء الصيام وتعزيز حساسية الأنسولين، مما يوضح التحكم الفعال في نسبة السكر في الدم. كشف تحليل ملف الدهون عن وجود انخفاض ملحوظ في مستويات الكوليسترول الكلي في الدم، والدهون الثلاثية، و</w:t>
      </w:r>
      <w:r>
        <w:rPr>
          <w:rFonts w:ascii="Times New Roman" w:eastAsia="Times New Roman" w:hAnsi="Times New Roman" w:cs="Times New Roman"/>
          <w:kern w:val="0"/>
          <w:sz w:val="28"/>
          <w:szCs w:val="28"/>
          <w:lang w:bidi="ar-IQ"/>
        </w:rPr>
        <w:t>LDL-C</w:t>
      </w:r>
      <w:r>
        <w:rPr>
          <w:rFonts w:ascii="Times New Roman" w:eastAsia="Times New Roman" w:hAnsi="Times New Roman" w:cs="Times New Roman"/>
          <w:kern w:val="0"/>
          <w:sz w:val="28"/>
          <w:szCs w:val="28"/>
          <w:rtl/>
          <w:lang w:bidi="ar-IQ"/>
        </w:rPr>
        <w:t xml:space="preserve">، مما يشير إلى عكس شذوذات الدهون التي تعد من </w:t>
      </w:r>
      <w:r>
        <w:rPr>
          <w:rFonts w:ascii="Times New Roman" w:eastAsia="Times New Roman" w:hAnsi="Times New Roman" w:cs="Times New Roman"/>
          <w:kern w:val="0"/>
          <w:sz w:val="28"/>
          <w:szCs w:val="28"/>
          <w:rtl/>
          <w:lang w:bidi="ar-IQ"/>
        </w:rPr>
        <w:lastRenderedPageBreak/>
        <w:t xml:space="preserve">المضاعفات المرتبطة عادة بمرض السكري. فيما يتعلق بوظائف الكبد، أشارت النتائج إلى أن هناك تحسنًا في صحة الكبد، مع انخفاض كبير في مستويات </w:t>
      </w:r>
      <w:r>
        <w:rPr>
          <w:rFonts w:ascii="Times New Roman" w:eastAsia="Times New Roman" w:hAnsi="Times New Roman" w:cs="Times New Roman"/>
          <w:kern w:val="0"/>
          <w:sz w:val="28"/>
          <w:szCs w:val="28"/>
          <w:lang w:bidi="ar-IQ"/>
        </w:rPr>
        <w:t>ALT</w:t>
      </w:r>
      <w:r>
        <w:rPr>
          <w:rFonts w:ascii="Times New Roman" w:eastAsia="Times New Roman" w:hAnsi="Times New Roman" w:cs="Times New Roman"/>
          <w:kern w:val="0"/>
          <w:sz w:val="28"/>
          <w:szCs w:val="28"/>
          <w:rtl/>
          <w:lang w:bidi="ar-IQ"/>
        </w:rPr>
        <w:t xml:space="preserve"> و</w:t>
      </w:r>
      <w:r>
        <w:rPr>
          <w:rFonts w:ascii="Times New Roman" w:eastAsia="Times New Roman" w:hAnsi="Times New Roman" w:cs="Times New Roman"/>
          <w:kern w:val="0"/>
          <w:sz w:val="28"/>
          <w:szCs w:val="28"/>
          <w:lang w:bidi="ar-IQ"/>
        </w:rPr>
        <w:t>GGT</w:t>
      </w:r>
      <w:r>
        <w:rPr>
          <w:rFonts w:ascii="Times New Roman" w:eastAsia="Times New Roman" w:hAnsi="Times New Roman" w:cs="Times New Roman"/>
          <w:kern w:val="0"/>
          <w:sz w:val="28"/>
          <w:szCs w:val="28"/>
          <w:rtl/>
          <w:lang w:bidi="ar-IQ"/>
        </w:rPr>
        <w:t xml:space="preserve"> </w:t>
      </w:r>
      <w:proofErr w:type="spellStart"/>
      <w:r>
        <w:rPr>
          <w:rFonts w:ascii="Times New Roman" w:eastAsia="Times New Roman" w:hAnsi="Times New Roman" w:cs="Times New Roman"/>
          <w:kern w:val="0"/>
          <w:sz w:val="28"/>
          <w:szCs w:val="28"/>
          <w:rtl/>
          <w:lang w:bidi="ar-IQ"/>
        </w:rPr>
        <w:t>والبيليروبين</w:t>
      </w:r>
      <w:proofErr w:type="spellEnd"/>
      <w:r>
        <w:rPr>
          <w:rFonts w:ascii="Times New Roman" w:eastAsia="Times New Roman" w:hAnsi="Times New Roman" w:cs="Times New Roman"/>
          <w:kern w:val="0"/>
          <w:sz w:val="28"/>
          <w:szCs w:val="28"/>
          <w:rtl/>
          <w:lang w:bidi="ar-IQ"/>
        </w:rPr>
        <w:t xml:space="preserve"> في مصل الدم، كما تم تأكيد ذلك من خلال تعزيز حالة مضادات الأكسدة كما يتضح من زيادة </w:t>
      </w:r>
      <w:r>
        <w:rPr>
          <w:rFonts w:ascii="Times New Roman" w:eastAsia="Times New Roman" w:hAnsi="Times New Roman" w:cs="Times New Roman"/>
          <w:kern w:val="0"/>
          <w:sz w:val="28"/>
          <w:szCs w:val="28"/>
          <w:lang w:bidi="ar-IQ"/>
        </w:rPr>
        <w:t>GSH</w:t>
      </w:r>
      <w:r>
        <w:rPr>
          <w:rFonts w:ascii="Times New Roman" w:eastAsia="Times New Roman" w:hAnsi="Times New Roman" w:cs="Times New Roman"/>
          <w:kern w:val="0"/>
          <w:sz w:val="28"/>
          <w:szCs w:val="28"/>
          <w:rtl/>
          <w:lang w:bidi="ar-IQ"/>
        </w:rPr>
        <w:t xml:space="preserve"> وانخفاض مستويات </w:t>
      </w:r>
      <w:r>
        <w:rPr>
          <w:rFonts w:ascii="Times New Roman" w:eastAsia="Times New Roman" w:hAnsi="Times New Roman" w:cs="Times New Roman"/>
          <w:kern w:val="0"/>
          <w:sz w:val="28"/>
          <w:szCs w:val="28"/>
          <w:lang w:bidi="ar-IQ"/>
        </w:rPr>
        <w:t>MDA</w:t>
      </w:r>
      <w:r>
        <w:rPr>
          <w:rFonts w:ascii="Times New Roman" w:eastAsia="Times New Roman" w:hAnsi="Times New Roman" w:cs="Times New Roman"/>
          <w:kern w:val="0"/>
          <w:sz w:val="28"/>
          <w:szCs w:val="28"/>
          <w:rtl/>
          <w:lang w:bidi="ar-IQ"/>
        </w:rPr>
        <w:t xml:space="preserve"> في المصل . علاوة على ذلك، سلط الفحص النسيجي وتقييم تلف الحمض النووي لأنسجة البنكرياس الضوء على التأثير التجديدي لهذه التدخلات، ولا سيما واضحًا في المجموعة المعالجة بـ </w:t>
      </w:r>
      <w:r>
        <w:rPr>
          <w:rFonts w:ascii="Times New Roman" w:eastAsia="Times New Roman" w:hAnsi="Times New Roman" w:cs="Times New Roman"/>
          <w:kern w:val="0"/>
          <w:sz w:val="28"/>
          <w:szCs w:val="28"/>
          <w:lang w:bidi="ar-IQ"/>
        </w:rPr>
        <w:t>GEE-CNPs</w:t>
      </w:r>
      <w:r>
        <w:rPr>
          <w:rFonts w:ascii="Times New Roman" w:eastAsia="Times New Roman" w:hAnsi="Times New Roman" w:cs="Times New Roman"/>
          <w:kern w:val="0"/>
          <w:sz w:val="28"/>
          <w:szCs w:val="28"/>
          <w:rtl/>
          <w:lang w:bidi="ar-IQ"/>
        </w:rPr>
        <w:t>، والتي أظهرت الحفاظ بشكل كبير على خلايا جزيرة البنكرياس وتجديدها.</w:t>
      </w:r>
    </w:p>
    <w:p w:rsidR="00EA5278" w:rsidRDefault="00EA5278" w:rsidP="00EA5278">
      <w:pPr>
        <w:tabs>
          <w:tab w:val="left" w:pos="1534"/>
          <w:tab w:val="left" w:pos="6807"/>
        </w:tabs>
        <w:bidi/>
        <w:spacing w:after="120" w:line="360" w:lineRule="auto"/>
        <w:ind w:firstLine="851"/>
        <w:jc w:val="both"/>
        <w:rPr>
          <w:rFonts w:ascii="Times New Roman" w:eastAsia="Times New Roman" w:hAnsi="Times New Roman" w:cs="Times New Roman"/>
          <w:kern w:val="0"/>
          <w:sz w:val="28"/>
          <w:szCs w:val="28"/>
          <w:lang w:bidi="ar-IQ"/>
        </w:rPr>
      </w:pPr>
      <w:r>
        <w:rPr>
          <w:rFonts w:ascii="Times New Roman" w:eastAsia="Times New Roman" w:hAnsi="Times New Roman" w:cs="Times New Roman"/>
          <w:kern w:val="0"/>
          <w:sz w:val="28"/>
          <w:szCs w:val="28"/>
          <w:rtl/>
          <w:lang w:bidi="ar-IQ"/>
        </w:rPr>
        <w:t xml:space="preserve">سلطت نتائج الدراسة الحالية الضوء على الإمكانيات العلاجية الهامة لـ </w:t>
      </w:r>
      <w:r>
        <w:rPr>
          <w:rFonts w:ascii="Times New Roman" w:eastAsia="Times New Roman" w:hAnsi="Times New Roman" w:cs="Times New Roman"/>
          <w:kern w:val="0"/>
          <w:sz w:val="28"/>
          <w:szCs w:val="28"/>
          <w:lang w:bidi="ar-IQ"/>
        </w:rPr>
        <w:t>GEE</w:t>
      </w:r>
      <w:r>
        <w:rPr>
          <w:rFonts w:ascii="Times New Roman" w:eastAsia="Times New Roman" w:hAnsi="Times New Roman" w:cs="Times New Roman"/>
          <w:kern w:val="0"/>
          <w:sz w:val="28"/>
          <w:szCs w:val="28"/>
          <w:rtl/>
          <w:lang w:bidi="ar-IQ"/>
        </w:rPr>
        <w:t xml:space="preserve"> خاصة عند تحميله في جزيئات </w:t>
      </w:r>
      <w:proofErr w:type="spellStart"/>
      <w:r>
        <w:rPr>
          <w:rFonts w:ascii="Times New Roman" w:eastAsia="Times New Roman" w:hAnsi="Times New Roman" w:cs="Times New Roman"/>
          <w:kern w:val="0"/>
          <w:sz w:val="28"/>
          <w:szCs w:val="28"/>
          <w:rtl/>
          <w:lang w:bidi="ar-IQ"/>
        </w:rPr>
        <w:t>الشيتوزان</w:t>
      </w:r>
      <w:proofErr w:type="spellEnd"/>
      <w:r>
        <w:rPr>
          <w:rFonts w:ascii="Times New Roman" w:eastAsia="Times New Roman" w:hAnsi="Times New Roman" w:cs="Times New Roman"/>
          <w:kern w:val="0"/>
          <w:sz w:val="28"/>
          <w:szCs w:val="28"/>
          <w:rtl/>
          <w:lang w:bidi="ar-IQ"/>
        </w:rPr>
        <w:t xml:space="preserve"> </w:t>
      </w:r>
      <w:proofErr w:type="spellStart"/>
      <w:r>
        <w:rPr>
          <w:rFonts w:ascii="Times New Roman" w:eastAsia="Times New Roman" w:hAnsi="Times New Roman" w:cs="Times New Roman"/>
          <w:kern w:val="0"/>
          <w:sz w:val="28"/>
          <w:szCs w:val="28"/>
          <w:rtl/>
          <w:lang w:bidi="ar-IQ"/>
        </w:rPr>
        <w:t>النانوية</w:t>
      </w:r>
      <w:proofErr w:type="spellEnd"/>
      <w:r>
        <w:rPr>
          <w:rFonts w:ascii="Times New Roman" w:eastAsia="Times New Roman" w:hAnsi="Times New Roman" w:cs="Times New Roman"/>
          <w:kern w:val="0"/>
          <w:sz w:val="28"/>
          <w:szCs w:val="28"/>
          <w:rtl/>
          <w:lang w:bidi="ar-IQ"/>
        </w:rPr>
        <w:t xml:space="preserve"> في إدارة </w:t>
      </w:r>
      <w:r>
        <w:rPr>
          <w:rFonts w:ascii="Times New Roman" w:eastAsia="Times New Roman" w:hAnsi="Times New Roman" w:cs="Times New Roman"/>
          <w:kern w:val="0"/>
          <w:sz w:val="28"/>
          <w:szCs w:val="28"/>
          <w:lang w:bidi="ar-IQ"/>
        </w:rPr>
        <w:t>T2DM</w:t>
      </w:r>
      <w:r>
        <w:rPr>
          <w:rFonts w:ascii="Times New Roman" w:eastAsia="Times New Roman" w:hAnsi="Times New Roman" w:cs="Times New Roman"/>
          <w:kern w:val="0"/>
          <w:sz w:val="28"/>
          <w:szCs w:val="28"/>
          <w:rtl/>
          <w:lang w:bidi="ar-IQ"/>
        </w:rPr>
        <w:t xml:space="preserve"> البيطرية، مما يؤدي إلى تقدم المناقشة حول العلاجات النباتية المعززة بالنانو. هذه النتائج لها أثران رئيسيان: أنها تقدم علم الصيدلة البيطرية وتوفر نموذجًا واعدًا لدراسة التركيبات النانوية القائمة على المنتجات الطبيعية في إدارة الأمراض المزمنة في مختلف الأنواع.</w:t>
      </w:r>
    </w:p>
    <w:p w:rsidR="00EA5278" w:rsidRDefault="00EA5278" w:rsidP="00EA5278">
      <w:pPr>
        <w:tabs>
          <w:tab w:val="left" w:pos="1534"/>
          <w:tab w:val="left" w:pos="6807"/>
        </w:tabs>
        <w:spacing w:after="120" w:line="360" w:lineRule="auto"/>
        <w:ind w:firstLine="851"/>
        <w:jc w:val="both"/>
        <w:rPr>
          <w:rFonts w:ascii="Times New Roman" w:eastAsia="Times New Roman" w:hAnsi="Times New Roman" w:cs="Times New Roman"/>
          <w:kern w:val="0"/>
          <w:sz w:val="28"/>
          <w:szCs w:val="28"/>
          <w:rtl/>
          <w:lang w:bidi="ar-IQ"/>
        </w:rPr>
      </w:pPr>
    </w:p>
    <w:p w:rsidR="00EA5278" w:rsidRDefault="00EA5278" w:rsidP="00EA5278">
      <w:pPr>
        <w:tabs>
          <w:tab w:val="left" w:pos="1534"/>
          <w:tab w:val="left" w:pos="6807"/>
        </w:tabs>
        <w:spacing w:after="120" w:line="360" w:lineRule="auto"/>
        <w:ind w:firstLine="851"/>
        <w:jc w:val="both"/>
        <w:rPr>
          <w:rFonts w:ascii="Times New Roman" w:eastAsia="Times New Roman" w:hAnsi="Times New Roman" w:cs="Times New Roman"/>
          <w:kern w:val="0"/>
          <w:sz w:val="28"/>
          <w:szCs w:val="28"/>
          <w:lang w:bidi="ar-IQ"/>
        </w:rPr>
      </w:pPr>
    </w:p>
    <w:p w:rsidR="00EA5278" w:rsidRDefault="00EA5278" w:rsidP="00EA5278">
      <w:pPr>
        <w:jc w:val="both"/>
      </w:pPr>
    </w:p>
    <w:p w:rsidR="00EA5278" w:rsidRPr="00EA5278" w:rsidRDefault="00EA5278" w:rsidP="00EA5278">
      <w:pPr>
        <w:tabs>
          <w:tab w:val="left" w:pos="1534"/>
          <w:tab w:val="left" w:pos="6807"/>
        </w:tabs>
        <w:bidi/>
        <w:spacing w:after="120" w:line="360" w:lineRule="auto"/>
        <w:ind w:firstLine="851"/>
        <w:jc w:val="both"/>
        <w:rPr>
          <w:rFonts w:ascii="Times New Roman" w:eastAsia="Times New Roman" w:hAnsi="Times New Roman" w:cs="Times New Roman"/>
          <w:kern w:val="0"/>
          <w:sz w:val="28"/>
          <w:szCs w:val="28"/>
          <w:lang w:bidi="ar-IQ"/>
        </w:rPr>
      </w:pPr>
    </w:p>
    <w:p w:rsidR="00EA5278" w:rsidRDefault="00EA5278" w:rsidP="00EA5278">
      <w:pPr>
        <w:tabs>
          <w:tab w:val="left" w:pos="1534"/>
          <w:tab w:val="left" w:pos="6807"/>
        </w:tabs>
        <w:spacing w:after="120" w:line="360" w:lineRule="auto"/>
        <w:ind w:firstLine="851"/>
        <w:jc w:val="both"/>
        <w:rPr>
          <w:rFonts w:ascii="Times New Roman" w:eastAsia="Times New Roman" w:hAnsi="Times New Roman" w:cs="Times New Roman"/>
          <w:kern w:val="0"/>
          <w:sz w:val="28"/>
          <w:szCs w:val="28"/>
          <w:rtl/>
          <w:lang w:bidi="ar-IQ"/>
        </w:rPr>
      </w:pPr>
    </w:p>
    <w:bookmarkEnd w:id="0"/>
    <w:bookmarkEnd w:id="1"/>
    <w:bookmarkEnd w:id="2"/>
    <w:bookmarkEnd w:id="3"/>
    <w:p w:rsidR="00EA5278" w:rsidRDefault="00EA5278" w:rsidP="00EA5278">
      <w:pPr>
        <w:tabs>
          <w:tab w:val="left" w:pos="1534"/>
          <w:tab w:val="left" w:pos="6807"/>
        </w:tabs>
        <w:spacing w:after="120" w:line="360" w:lineRule="auto"/>
        <w:ind w:firstLine="851"/>
        <w:jc w:val="both"/>
        <w:rPr>
          <w:rFonts w:ascii="Times New Roman" w:eastAsia="Times New Roman" w:hAnsi="Times New Roman" w:cs="Times New Roman"/>
          <w:kern w:val="0"/>
          <w:sz w:val="28"/>
          <w:szCs w:val="28"/>
          <w:lang w:bidi="ar-IQ"/>
        </w:rPr>
      </w:pPr>
    </w:p>
    <w:p w:rsidR="00EA5278" w:rsidRDefault="00EA5278" w:rsidP="00EA5278">
      <w:pPr>
        <w:jc w:val="both"/>
      </w:pPr>
    </w:p>
    <w:p w:rsidR="00DF0437" w:rsidRDefault="001D4F01"/>
    <w:sectPr w:rsidR="00DF0437" w:rsidSect="004818C0">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F01" w:rsidRDefault="001D4F01" w:rsidP="00EA5278">
      <w:pPr>
        <w:spacing w:after="0" w:line="240" w:lineRule="auto"/>
      </w:pPr>
      <w:r>
        <w:separator/>
      </w:r>
    </w:p>
  </w:endnote>
  <w:endnote w:type="continuationSeparator" w:id="0">
    <w:p w:rsidR="001D4F01" w:rsidRDefault="001D4F01" w:rsidP="00EA52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00002287" w:usb1="80000000" w:usb2="00000008" w:usb3="00000000" w:csb0="000000D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F01" w:rsidRDefault="001D4F01" w:rsidP="00EA5278">
      <w:pPr>
        <w:spacing w:after="0" w:line="240" w:lineRule="auto"/>
      </w:pPr>
      <w:r>
        <w:separator/>
      </w:r>
    </w:p>
  </w:footnote>
  <w:footnote w:type="continuationSeparator" w:id="0">
    <w:p w:rsidR="001D4F01" w:rsidRDefault="001D4F01" w:rsidP="00EA52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278" w:rsidRDefault="00EA5278">
    <w:pPr>
      <w:pStyle w:val="Header"/>
    </w:pPr>
  </w:p>
  <w:p w:rsidR="00EA5278" w:rsidRDefault="00EA5278">
    <w:pPr>
      <w:pStyle w:val="Header"/>
    </w:pPr>
  </w:p>
  <w:p w:rsidR="00EA5278" w:rsidRDefault="00EA52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417919"/>
    <w:rsid w:val="001550D7"/>
    <w:rsid w:val="001D4F01"/>
    <w:rsid w:val="00206B7C"/>
    <w:rsid w:val="00227C88"/>
    <w:rsid w:val="00287BF4"/>
    <w:rsid w:val="00367D79"/>
    <w:rsid w:val="003E6ED6"/>
    <w:rsid w:val="00417919"/>
    <w:rsid w:val="00453270"/>
    <w:rsid w:val="004818C0"/>
    <w:rsid w:val="006E2FBC"/>
    <w:rsid w:val="00732B3C"/>
    <w:rsid w:val="00746B30"/>
    <w:rsid w:val="0076352B"/>
    <w:rsid w:val="007B786D"/>
    <w:rsid w:val="007F555D"/>
    <w:rsid w:val="007F5BE2"/>
    <w:rsid w:val="00902B10"/>
    <w:rsid w:val="0093775C"/>
    <w:rsid w:val="00994923"/>
    <w:rsid w:val="009E65A7"/>
    <w:rsid w:val="009F2F57"/>
    <w:rsid w:val="00BB3645"/>
    <w:rsid w:val="00CC7E3E"/>
    <w:rsid w:val="00D15882"/>
    <w:rsid w:val="00D22611"/>
    <w:rsid w:val="00D32E10"/>
    <w:rsid w:val="00D52EFC"/>
    <w:rsid w:val="00D73FAF"/>
    <w:rsid w:val="00E611DB"/>
    <w:rsid w:val="00EA5278"/>
    <w:rsid w:val="00F00AB4"/>
    <w:rsid w:val="00F14E2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278"/>
    <w:pPr>
      <w:spacing w:line="256"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278"/>
    <w:pPr>
      <w:tabs>
        <w:tab w:val="center" w:pos="4153"/>
        <w:tab w:val="right" w:pos="8306"/>
      </w:tabs>
      <w:spacing w:after="0" w:line="240" w:lineRule="auto"/>
    </w:pPr>
  </w:style>
  <w:style w:type="character" w:customStyle="1" w:styleId="HeaderChar">
    <w:name w:val="Header Char"/>
    <w:basedOn w:val="DefaultParagraphFont"/>
    <w:link w:val="Header"/>
    <w:uiPriority w:val="99"/>
    <w:rsid w:val="00EA5278"/>
    <w:rPr>
      <w:kern w:val="2"/>
    </w:rPr>
  </w:style>
  <w:style w:type="paragraph" w:styleId="Footer">
    <w:name w:val="footer"/>
    <w:basedOn w:val="Normal"/>
    <w:link w:val="FooterChar"/>
    <w:uiPriority w:val="99"/>
    <w:unhideWhenUsed/>
    <w:rsid w:val="00EA5278"/>
    <w:pPr>
      <w:tabs>
        <w:tab w:val="center" w:pos="4153"/>
        <w:tab w:val="right" w:pos="8306"/>
      </w:tabs>
      <w:spacing w:after="0" w:line="240" w:lineRule="auto"/>
    </w:pPr>
  </w:style>
  <w:style w:type="character" w:customStyle="1" w:styleId="FooterChar">
    <w:name w:val="Footer Char"/>
    <w:basedOn w:val="DefaultParagraphFont"/>
    <w:link w:val="Footer"/>
    <w:uiPriority w:val="99"/>
    <w:rsid w:val="00EA5278"/>
    <w:rPr>
      <w:kern w:val="2"/>
    </w:rPr>
  </w:style>
</w:styles>
</file>

<file path=word/webSettings.xml><?xml version="1.0" encoding="utf-8"?>
<w:webSettings xmlns:r="http://schemas.openxmlformats.org/officeDocument/2006/relationships" xmlns:w="http://schemas.openxmlformats.org/wordprocessingml/2006/main">
  <w:divs>
    <w:div w:id="494416387">
      <w:bodyDiv w:val="1"/>
      <w:marLeft w:val="0"/>
      <w:marRight w:val="0"/>
      <w:marTop w:val="0"/>
      <w:marBottom w:val="0"/>
      <w:divBdr>
        <w:top w:val="none" w:sz="0" w:space="0" w:color="auto"/>
        <w:left w:val="none" w:sz="0" w:space="0" w:color="auto"/>
        <w:bottom w:val="none" w:sz="0" w:space="0" w:color="auto"/>
        <w:right w:val="none" w:sz="0" w:space="0" w:color="auto"/>
      </w:divBdr>
    </w:div>
    <w:div w:id="866716177">
      <w:bodyDiv w:val="1"/>
      <w:marLeft w:val="0"/>
      <w:marRight w:val="0"/>
      <w:marTop w:val="0"/>
      <w:marBottom w:val="0"/>
      <w:divBdr>
        <w:top w:val="none" w:sz="0" w:space="0" w:color="auto"/>
        <w:left w:val="none" w:sz="0" w:space="0" w:color="auto"/>
        <w:bottom w:val="none" w:sz="0" w:space="0" w:color="auto"/>
        <w:right w:val="none" w:sz="0" w:space="0" w:color="auto"/>
      </w:divBdr>
    </w:div>
    <w:div w:id="1437403685">
      <w:bodyDiv w:val="1"/>
      <w:marLeft w:val="0"/>
      <w:marRight w:val="0"/>
      <w:marTop w:val="0"/>
      <w:marBottom w:val="0"/>
      <w:divBdr>
        <w:top w:val="none" w:sz="0" w:space="0" w:color="auto"/>
        <w:left w:val="none" w:sz="0" w:space="0" w:color="auto"/>
        <w:bottom w:val="none" w:sz="0" w:space="0" w:color="auto"/>
        <w:right w:val="none" w:sz="0" w:space="0" w:color="auto"/>
      </w:divBdr>
    </w:div>
    <w:div w:id="201637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69CFC-DFBC-4DDE-832B-D2E7AF0B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DR.Ahmed Saker 2O14</cp:lastModifiedBy>
  <cp:revision>2</cp:revision>
  <dcterms:created xsi:type="dcterms:W3CDTF">2024-09-22T07:55:00Z</dcterms:created>
  <dcterms:modified xsi:type="dcterms:W3CDTF">2024-09-22T07:55:00Z</dcterms:modified>
</cp:coreProperties>
</file>