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47" w:rsidRPr="00D0214E" w:rsidRDefault="00640F47" w:rsidP="00640F47">
      <w:pPr>
        <w:tabs>
          <w:tab w:val="left" w:pos="915"/>
        </w:tabs>
        <w:bidi/>
        <w:spacing w:after="0"/>
        <w:ind w:left="630"/>
        <w:outlineLvl w:val="1"/>
        <w:rPr>
          <w:rFonts w:ascii="Times New Roman" w:eastAsia="TimesNewRomanPSMT" w:hAnsi="Times New Roman" w:cs="Times New Roman"/>
          <w:b/>
          <w:bCs/>
          <w:color w:val="000000"/>
          <w:sz w:val="32"/>
          <w:szCs w:val="32"/>
          <w:rtl/>
        </w:rPr>
      </w:pPr>
      <w:r>
        <w:rPr>
          <w:rFonts w:ascii="Times New Roman" w:eastAsia="TimesNewRomanPSMT" w:hAnsi="Times New Roman" w:cs="Times New Roman" w:hint="cs"/>
          <w:b/>
          <w:bCs/>
          <w:color w:val="000000"/>
          <w:sz w:val="32"/>
          <w:szCs w:val="32"/>
          <w:rtl/>
        </w:rPr>
        <w:t xml:space="preserve">المستخلص </w:t>
      </w: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630" w:firstLine="720"/>
        <w:rPr>
          <w:rFonts w:asciiTheme="majorBidi" w:eastAsia="Times New Roman" w:hAnsiTheme="majorBidi" w:cstheme="majorBidi"/>
          <w:sz w:val="28"/>
          <w:szCs w:val="28"/>
          <w:rtl/>
          <w:lang/>
        </w:rPr>
      </w:pPr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>أجريت هذ</w:t>
      </w:r>
      <w:r>
        <w:rPr>
          <w:rFonts w:asciiTheme="majorBidi" w:eastAsia="Times New Roman" w:hAnsiTheme="majorBidi" w:cstheme="majorBidi" w:hint="cs"/>
          <w:sz w:val="28"/>
          <w:szCs w:val="28"/>
          <w:shd w:val="clear" w:color="auto" w:fill="FFFFFF" w:themeFill="background1"/>
          <w:rtl/>
          <w:lang/>
        </w:rPr>
        <w:t>ه</w:t>
      </w:r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الدراسة في كلية الطب البيطري، جامعة بغداد، في الفترة من 9 كانون الثاني (يناير) 2022 إلى 30 نيسان (أبريل)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2022.</w:t>
      </w: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630" w:firstLine="720"/>
        <w:rPr>
          <w:rFonts w:asciiTheme="majorBidi" w:eastAsia="Times New Roman" w:hAnsiTheme="majorBidi" w:cstheme="majorBidi"/>
          <w:sz w:val="28"/>
          <w:szCs w:val="28"/>
        </w:rPr>
      </w:pP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كان الغرض من الدراسة الحالية هو التحقق من تأثير جزيئات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السيلينيوم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النانوية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(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SeNP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وبيتا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جلوكان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β-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glucan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والمورينجا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أوليفيرا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على معامل الدم، والمتغيرات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الكيمو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حيوية، وزيادة الوزن، والكفاءة المناعية في الحملان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العواسية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.</w:t>
      </w: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630" w:firstLine="720"/>
        <w:rPr>
          <w:rFonts w:asciiTheme="majorBidi" w:eastAsia="Times New Roman" w:hAnsiTheme="majorBidi" w:cstheme="majorBidi"/>
          <w:sz w:val="28"/>
          <w:szCs w:val="28"/>
          <w:rtl/>
          <w:lang/>
        </w:rPr>
      </w:pP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قسمت الدراسة إلى قسمين. كان الجزء الأول من الدراسة هو تصنيع وتوصيف جزيئات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السيلينيوم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النانويةو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المحضرة من مستخلص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الزوائف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الزنجارية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كعامل مختزل، كذلك استخلاص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البيتا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كلوكان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من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خمائرالخبز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>(</w:t>
      </w:r>
      <w:proofErr w:type="spellStart"/>
      <w:r w:rsidRPr="00D0214E">
        <w:rPr>
          <w:rFonts w:asciiTheme="majorBidi" w:eastAsia="Times New Roman" w:hAnsiTheme="majorBidi" w:cstheme="majorBidi"/>
          <w:i/>
          <w:iCs/>
          <w:sz w:val="28"/>
          <w:szCs w:val="28"/>
          <w:lang/>
        </w:rPr>
        <w:t>Saccharomyces</w:t>
      </w:r>
      <w:proofErr w:type="spellEnd"/>
      <w:r w:rsidRPr="00D0214E">
        <w:rPr>
          <w:rFonts w:asciiTheme="majorBidi" w:eastAsia="Times New Roman" w:hAnsiTheme="majorBidi" w:cstheme="majorBidi"/>
          <w:i/>
          <w:iCs/>
          <w:sz w:val="28"/>
          <w:szCs w:val="28"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i/>
          <w:iCs/>
          <w:sz w:val="28"/>
          <w:szCs w:val="28"/>
          <w:lang/>
        </w:rPr>
        <w:t>cerevisiae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و كذلك تحضير المستخلص المائي لبذور نبات اللبان </w:t>
      </w:r>
      <w:proofErr w:type="spellStart"/>
      <w:r w:rsidRPr="00D0214E">
        <w:rPr>
          <w:rFonts w:asciiTheme="majorBidi" w:eastAsia="Times New Roman" w:hAnsiTheme="majorBidi" w:cstheme="majorBidi"/>
          <w:i/>
          <w:iCs/>
          <w:sz w:val="28"/>
          <w:szCs w:val="28"/>
          <w:lang/>
        </w:rPr>
        <w:t>M.oleifera</w:t>
      </w:r>
      <w:proofErr w:type="spellEnd"/>
      <w:r w:rsidRPr="00D0214E">
        <w:rPr>
          <w:rFonts w:asciiTheme="majorBidi" w:eastAsia="Times New Roman" w:hAnsiTheme="majorBidi" w:cstheme="majorBidi"/>
          <w:i/>
          <w:iCs/>
          <w:sz w:val="28"/>
          <w:szCs w:val="28"/>
          <w:rtl/>
          <w:lang/>
        </w:rPr>
        <w:t xml:space="preserve"> 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.</w:t>
      </w: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630" w:firstLine="720"/>
        <w:rPr>
          <w:rFonts w:asciiTheme="majorBidi" w:eastAsiaTheme="majorEastAsia" w:hAnsiTheme="majorBidi" w:cstheme="majorBidi"/>
          <w:sz w:val="28"/>
          <w:szCs w:val="28"/>
          <w:lang/>
        </w:rPr>
      </w:pPr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تم تحضير جزيئات </w:t>
      </w:r>
      <w:proofErr w:type="spellStart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>السيلينوم</w:t>
      </w:r>
      <w:proofErr w:type="spellEnd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</w:t>
      </w:r>
      <w:proofErr w:type="spellStart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>النانوية</w:t>
      </w:r>
      <w:proofErr w:type="spellEnd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باستخدام مستخلص </w:t>
      </w:r>
      <w:proofErr w:type="spellStart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>الزوائف</w:t>
      </w:r>
      <w:proofErr w:type="spellEnd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</w:t>
      </w:r>
      <w:proofErr w:type="spellStart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>الزنجارية</w:t>
      </w:r>
      <w:proofErr w:type="spellEnd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كعامل اختزال. تم استخدام تغيير اللون، والتحليل الطيفي المرئي فوق البنفسجي (</w:t>
      </w:r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lang/>
        </w:rPr>
        <w:t>UV-VIS</w:t>
      </w:r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) ، وطرق المسح </w:t>
      </w:r>
      <w:proofErr w:type="spellStart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>المجهري</w:t>
      </w:r>
      <w:proofErr w:type="spellEnd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الإلكتروني (</w:t>
      </w:r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lang/>
        </w:rPr>
        <w:t>SEM</w:t>
      </w:r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) ، وتحليل </w:t>
      </w:r>
      <w:proofErr w:type="spellStart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>حيود</w:t>
      </w:r>
      <w:proofErr w:type="spellEnd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الأشعة السينية (</w:t>
      </w:r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lang/>
        </w:rPr>
        <w:t>XRD</w:t>
      </w:r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) ، والتحليل الطيفي للأشعة تحت الحمراء لتقييم جزيئات </w:t>
      </w:r>
      <w:proofErr w:type="spellStart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>السيلينيوم</w:t>
      </w:r>
      <w:proofErr w:type="spellEnd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</w:t>
      </w:r>
      <w:proofErr w:type="spellStart"/>
      <w:r w:rsidRPr="00D0214E">
        <w:rPr>
          <w:rFonts w:asciiTheme="majorBidi" w:eastAsiaTheme="majorEastAsia" w:hAnsiTheme="majorBidi" w:cstheme="majorBidi"/>
          <w:sz w:val="28"/>
          <w:szCs w:val="28"/>
          <w:shd w:val="clear" w:color="auto" w:fill="FFFFFF" w:themeFill="background1"/>
          <w:rtl/>
          <w:lang/>
        </w:rPr>
        <w:t>النانوية</w:t>
      </w:r>
      <w:proofErr w:type="spellEnd"/>
      <w:r w:rsidRPr="00D0214E">
        <w:rPr>
          <w:rFonts w:asciiTheme="majorBidi" w:eastAsiaTheme="majorEastAsia" w:hAnsiTheme="majorBidi" w:cstheme="majorBidi"/>
          <w:sz w:val="28"/>
          <w:szCs w:val="28"/>
          <w:rtl/>
          <w:lang/>
        </w:rPr>
        <w:t>.</w:t>
      </w:r>
    </w:p>
    <w:p w:rsidR="00640F47" w:rsidRPr="00D0214E" w:rsidRDefault="00640F47" w:rsidP="0064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630" w:firstLine="720"/>
        <w:rPr>
          <w:rFonts w:asciiTheme="majorBidi" w:eastAsia="Times New Roman" w:hAnsiTheme="majorBidi" w:cstheme="majorBidi"/>
          <w:sz w:val="28"/>
          <w:szCs w:val="28"/>
          <w:rtl/>
          <w:lang/>
        </w:rPr>
      </w:pP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أظهر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>ت النتائج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ظهور لون الطوب الأحمر وهو اللون الخاص لجسيمات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السيلينيوم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النانوية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، وأظهر التحليل الطيفي للأشعة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الفوق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البنفسجية</w:t>
      </w:r>
      <w:r w:rsidRPr="00D0214E">
        <w:rPr>
          <w:rFonts w:asciiTheme="majorBidi" w:eastAsia="Times New Roman" w:hAnsiTheme="majorBidi" w:cstheme="majorBidi"/>
          <w:sz w:val="28"/>
          <w:szCs w:val="28"/>
          <w:rtl/>
        </w:rPr>
        <w:t xml:space="preserve">-المرئية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</w:rPr>
        <w:t>الى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</w:rPr>
        <w:t xml:space="preserve"> امتصاص طيفي عند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290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نانومتر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من رنين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البلازمون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السطحي المكون لجسيمات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السيلينيوم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النانوية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، وتم استخدام المجهر الالكتروني الماسح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SEM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لتحليل تشكل وحجم جزيئات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السلينيوم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. تم اكتشاف وجود بلورات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السيلينيوم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الكروية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النانوية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SeNPs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، كما وأظهرت نتائج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 xml:space="preserve">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>حيود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>الاشعة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 xml:space="preserve"> السينية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XRD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)عند 2 درجة مئوية إلى أن متوسط ​​حجم جزيئات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السيلينيوم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 للجسيمات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النانوية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الصغيرة المتولدة بحدود 88.40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نانومتر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.بينما أظهرت نتائج التحليل الطيفي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للاشعة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تحت الحمراء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FTIR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أن جسيمات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السيلينيوم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النانوية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مغطاة بمجموعة وظيفية من المركبات النباتية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 xml:space="preserve">OH: NH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،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 xml:space="preserve">C-H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،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 xml:space="preserve">CH2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،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 xml:space="preserve">NH2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،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 xml:space="preserve">NH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،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 xml:space="preserve">C-O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،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 xml:space="preserve">C-C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،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 xml:space="preserve">C-O-H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،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 xml:space="preserve">C-O-C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،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 xml:space="preserve">C-X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،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C-N-C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التي تعمل كعامل اختزال واستقرار للجزيئات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النانوية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.</w:t>
      </w: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630" w:firstLine="720"/>
        <w:rPr>
          <w:rFonts w:asciiTheme="majorBidi" w:eastAsia="Times New Roman" w:hAnsiTheme="majorBidi" w:cstheme="majorBidi"/>
          <w:sz w:val="28"/>
          <w:szCs w:val="28"/>
        </w:rPr>
      </w:pPr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شملت الجزء الثاني من التجربة لتقييم النشاط الحيوي وسلامة الإعطاء الفموي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>لـجزئات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>السلينيوم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>النانوية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، مركب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>البيتاكلوكان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</w:t>
      </w:r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lang/>
        </w:rPr>
        <w:t>β-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lang/>
        </w:rPr>
        <w:t>glucan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والمستخلص المائي لبذور نبات اللبان </w:t>
      </w:r>
      <w:proofErr w:type="spellStart"/>
      <w:r w:rsidRPr="00D0214E">
        <w:rPr>
          <w:rFonts w:asciiTheme="majorBidi" w:eastAsia="Times New Roman" w:hAnsiTheme="majorBidi" w:cstheme="majorBidi"/>
          <w:i/>
          <w:iCs/>
          <w:sz w:val="28"/>
          <w:szCs w:val="28"/>
          <w:shd w:val="clear" w:color="auto" w:fill="FFFFFF" w:themeFill="background1"/>
          <w:lang/>
        </w:rPr>
        <w:t>M.oleifera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. تم شراء عشرون ذكرًا محليًا من الحملان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>العواسية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 xml:space="preserve"> الصحية البالغة من العمر ثلاثة إلى أربعة أشهر بمتوسط ​​وزن جسم (21.6 جم) حيوانًا تم تغذيتها </w:t>
      </w:r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lastRenderedPageBreak/>
        <w:t>بالبرسيم الأخضر والتبن ومياه الصنبور،</w:t>
      </w:r>
      <w:r w:rsidRPr="00D0214E">
        <w:rPr>
          <w:rFonts w:ascii="Times New Roman" w:eastAsia="TimesNewRomanPSMT" w:hAnsi="Times New Roman" w:cs="Times New Roman"/>
          <w:b/>
          <w:bCs/>
          <w:color w:val="000000"/>
          <w:sz w:val="42"/>
          <w:szCs w:val="42"/>
          <w:shd w:val="clear" w:color="auto" w:fill="FFFFFF" w:themeFill="background1"/>
          <w:rtl/>
          <w:lang/>
        </w:rPr>
        <w:t xml:space="preserve"> </w:t>
      </w:r>
      <w:r w:rsidRPr="00D0214E">
        <w:rPr>
          <w:rFonts w:asciiTheme="majorBidi" w:eastAsia="Times New Roman" w:hAnsiTheme="majorBidi" w:cstheme="majorBidi"/>
          <w:sz w:val="28"/>
          <w:szCs w:val="28"/>
          <w:shd w:val="clear" w:color="auto" w:fill="FFFFFF" w:themeFill="background1"/>
          <w:rtl/>
          <w:lang/>
        </w:rPr>
        <w:t>قسمت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الحيوانات بانتظام وبشكل متساوٍ إلى أربع مجموعات تحتوي (5 خروف لكل مجموعة). تلقت المجموعة الأولى (0.1 ملغم / كجم من وزن الجسم) فموي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/>
        </w:rPr>
        <w:t>ً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ا، المجموعة الثانية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β-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glucan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تلقت 4 جم / غنم / يوم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قمويا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، المجموعة الثالثة تلقت مستخلص نبات اللبان (50 ملغم / كجم من وزن الجسم) فمويا ، المجموعة الرابعة المستخدمة كمجموعة تحكم تلقت الماء المقطر عن طريق الفم ، استمرت الدراسة لمدة 12 أسبوعًا ، ثم تم أخذ وزن الجسم وعينة الدم في الاعتبار كل أسبوعين</w:t>
      </w: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630" w:firstLine="720"/>
        <w:rPr>
          <w:rFonts w:asciiTheme="majorBidi" w:eastAsia="Times New Roman" w:hAnsiTheme="majorBidi" w:cstheme="majorBidi"/>
          <w:sz w:val="42"/>
          <w:szCs w:val="42"/>
          <w:rtl/>
          <w:lang/>
        </w:rPr>
      </w:pP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أظهرت مجموعات مستخلصات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SeNP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و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β-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glucan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و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M.oleifera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اختلافات معنوية في تعداد خلايا الدم الحمراء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RBC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) وخلايا الدم البيضاء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WBC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) ، ومستويات الصفائح الدموية ، والهيموجلوبين ، وحجم الخلايا المرصوصة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PCV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، ونسبة الخلايا الليمفاوية ،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والعدلات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. والجلوكوز في الدم، وتحسين مستوى الدهون بشكل ملحوظ، وخفض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الكوليسترول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، والدهون الثلاثية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TAG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، والبروتين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الدهني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منخفض الكثافة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LDL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، والبروتين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الدهني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منخفض الكثافة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VLDL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والبروتين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الدهني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عالي الكثافة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HDL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بجرعة محددة 0.1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مجم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/ كجم من وزن الجسم ، 4 جم / يوم و 50 ملجم / كجم من وزن</w:t>
      </w:r>
      <w:r w:rsidRPr="00D0214E">
        <w:rPr>
          <w:rFonts w:asciiTheme="majorBidi" w:eastAsia="Times New Roman" w:hAnsiTheme="majorBidi" w:cstheme="majorBidi"/>
          <w:sz w:val="42"/>
          <w:szCs w:val="42"/>
          <w:rtl/>
          <w:lang/>
        </w:rPr>
        <w:t xml:space="preserve"> 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الجسم على التوالي</w:t>
      </w:r>
      <w:r w:rsidRPr="00D0214E">
        <w:rPr>
          <w:rFonts w:asciiTheme="majorBidi" w:eastAsia="Times New Roman" w:hAnsiTheme="majorBidi" w:cstheme="majorBidi"/>
          <w:sz w:val="42"/>
          <w:szCs w:val="42"/>
          <w:rtl/>
          <w:lang/>
        </w:rPr>
        <w:t>.</w:t>
      </w: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630" w:firstLine="720"/>
        <w:rPr>
          <w:rFonts w:asciiTheme="majorBidi" w:eastAsia="Times New Roman" w:hAnsiTheme="majorBidi" w:cstheme="majorBidi"/>
          <w:sz w:val="28"/>
          <w:szCs w:val="28"/>
          <w:rtl/>
          <w:lang/>
        </w:rPr>
      </w:pP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فضلا عن وظائف الكبد عند مقارنتها بمجموعة السيطرة ، تم العثور على انخفاض كبير في مستويات إنزيمات الكبد (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ALT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و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AST</w:t>
      </w: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) ، علاوة على ذلك ، أدى تركيز العلاج نفسه إلى خفض مستويات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الكرياتينين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واليوريا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بشكل كبير في الوقت نفسه ، مما أدى إلى تحسين وظائف الكلى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ايضا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.</w:t>
      </w: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630" w:firstLine="720"/>
        <w:rPr>
          <w:rFonts w:asciiTheme="majorBidi" w:eastAsia="Times New Roman" w:hAnsiTheme="majorBidi" w:cstheme="majorBidi"/>
          <w:sz w:val="28"/>
          <w:szCs w:val="28"/>
          <w:rtl/>
          <w:lang/>
        </w:rPr>
      </w:pP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أكدت الدراسة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الى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وجود الارتباط المعنوي بين النسبة المئوية لخلايا الدم البيضاء والنتيجة الإيجابية في فحص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الاليزا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ELiSA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تحفيز الاستجابة المناعية الجيدة بعد إعطاء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SeNP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و </w:t>
      </w:r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β-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glucan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و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M.oleifera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عن طريق الفم.</w:t>
      </w: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630" w:firstLine="720"/>
        <w:rPr>
          <w:rFonts w:asciiTheme="majorBidi" w:eastAsia="Times New Roman" w:hAnsiTheme="majorBidi" w:cstheme="majorBidi"/>
          <w:sz w:val="28"/>
          <w:szCs w:val="28"/>
        </w:rPr>
      </w:pPr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كشفت مستخلصات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lang/>
        </w:rPr>
        <w:t>SeNP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المحضرة من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الزوائف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الزنجارية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عن تأثيرات إيجابية على الاستجابة المناعية ، وأنشطة الدم ، والكيمياء الحيوية ، والأعضاء الحيوية مثل الكبد والكلى ، وزيادة الوزن في ذكور الحملان ، تليها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 w:bidi="ar-IQ"/>
        </w:rPr>
        <w:t>المورينجا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أوليفيرا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وأخيراً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البيتا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 xml:space="preserve"> </w:t>
      </w:r>
      <w:proofErr w:type="spellStart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جلوكان</w:t>
      </w:r>
      <w:proofErr w:type="spellEnd"/>
      <w:r w:rsidRPr="00D0214E">
        <w:rPr>
          <w:rFonts w:asciiTheme="majorBidi" w:eastAsia="Times New Roman" w:hAnsiTheme="majorBidi" w:cstheme="majorBidi"/>
          <w:sz w:val="28"/>
          <w:szCs w:val="28"/>
          <w:rtl/>
          <w:lang/>
        </w:rPr>
        <w:t>.</w:t>
      </w: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630" w:firstLine="720"/>
        <w:rPr>
          <w:rFonts w:asciiTheme="majorBidi" w:eastAsia="Times New Roman" w:hAnsiTheme="majorBidi" w:cstheme="majorBidi"/>
          <w:sz w:val="28"/>
          <w:szCs w:val="28"/>
        </w:rPr>
      </w:pP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ind w:left="630" w:firstLine="720"/>
        <w:rPr>
          <w:rFonts w:asciiTheme="majorBidi" w:eastAsia="Times New Roman" w:hAnsiTheme="majorBidi" w:cstheme="majorBidi"/>
          <w:sz w:val="42"/>
          <w:szCs w:val="42"/>
        </w:rPr>
      </w:pPr>
    </w:p>
    <w:p w:rsidR="00640F47" w:rsidRPr="00D0214E" w:rsidRDefault="00640F47" w:rsidP="00640F4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ind w:left="630" w:firstLine="720"/>
        <w:rPr>
          <w:rFonts w:asciiTheme="majorBidi" w:eastAsia="Times New Roman" w:hAnsiTheme="majorBidi" w:cstheme="majorBidi"/>
          <w:sz w:val="28"/>
          <w:szCs w:val="28"/>
        </w:rPr>
      </w:pPr>
    </w:p>
    <w:p w:rsidR="00640F47" w:rsidRPr="00D0214E" w:rsidRDefault="00640F47" w:rsidP="00640F47">
      <w:pPr>
        <w:ind w:left="630" w:firstLine="720"/>
        <w:rPr>
          <w:lang w:bidi="ar-IQ"/>
        </w:rPr>
      </w:pPr>
    </w:p>
    <w:p w:rsidR="00640F47" w:rsidRPr="00BD1E91" w:rsidRDefault="00640F47" w:rsidP="0064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0"/>
          <w:szCs w:val="30"/>
          <w:rtl/>
          <w:lang/>
        </w:rPr>
      </w:pPr>
    </w:p>
    <w:p w:rsidR="00AC311B" w:rsidRPr="00640F47" w:rsidRDefault="00AC311B" w:rsidP="00640F47">
      <w:pPr>
        <w:jc w:val="right"/>
        <w:rPr>
          <w:lang w:bidi="ar-IQ"/>
        </w:rPr>
      </w:pPr>
    </w:p>
    <w:sectPr w:rsidR="00AC311B" w:rsidRPr="00640F47" w:rsidSect="004818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B0C" w:rsidRDefault="00B31B0C" w:rsidP="00AC311B">
      <w:pPr>
        <w:spacing w:after="0" w:line="240" w:lineRule="auto"/>
      </w:pPr>
      <w:r>
        <w:separator/>
      </w:r>
    </w:p>
  </w:endnote>
  <w:endnote w:type="continuationSeparator" w:id="0">
    <w:p w:rsidR="00B31B0C" w:rsidRDefault="00B31B0C" w:rsidP="00AC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B0C" w:rsidRDefault="00B31B0C" w:rsidP="00AC311B">
      <w:pPr>
        <w:spacing w:after="0" w:line="240" w:lineRule="auto"/>
      </w:pPr>
      <w:r>
        <w:separator/>
      </w:r>
    </w:p>
  </w:footnote>
  <w:footnote w:type="continuationSeparator" w:id="0">
    <w:p w:rsidR="00B31B0C" w:rsidRDefault="00B31B0C" w:rsidP="00AC3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BCF"/>
    <w:rsid w:val="00010FAA"/>
    <w:rsid w:val="000E5CFC"/>
    <w:rsid w:val="000F2DC6"/>
    <w:rsid w:val="002D3228"/>
    <w:rsid w:val="00370C82"/>
    <w:rsid w:val="004818C0"/>
    <w:rsid w:val="00640F47"/>
    <w:rsid w:val="006E2FBC"/>
    <w:rsid w:val="007E2532"/>
    <w:rsid w:val="008134D6"/>
    <w:rsid w:val="00AA2656"/>
    <w:rsid w:val="00AC311B"/>
    <w:rsid w:val="00B31B0C"/>
    <w:rsid w:val="00B645F1"/>
    <w:rsid w:val="00C1369F"/>
    <w:rsid w:val="00C53F78"/>
    <w:rsid w:val="00D11BCF"/>
    <w:rsid w:val="00F14F43"/>
    <w:rsid w:val="00F71B3B"/>
    <w:rsid w:val="00FA1A76"/>
    <w:rsid w:val="00FD6F4A"/>
    <w:rsid w:val="00FE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11B"/>
  </w:style>
  <w:style w:type="paragraph" w:styleId="Footer">
    <w:name w:val="footer"/>
    <w:basedOn w:val="Normal"/>
    <w:link w:val="FooterChar"/>
    <w:uiPriority w:val="99"/>
    <w:unhideWhenUsed/>
    <w:rsid w:val="00AC3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DR.Ahmed Saker 2O14</cp:lastModifiedBy>
  <cp:revision>83</cp:revision>
  <dcterms:created xsi:type="dcterms:W3CDTF">2024-07-09T08:21:00Z</dcterms:created>
  <dcterms:modified xsi:type="dcterms:W3CDTF">2024-08-11T07:53:00Z</dcterms:modified>
</cp:coreProperties>
</file>