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C6" w:rsidRDefault="009340C6" w:rsidP="009340C6">
      <w:r>
        <w:t>Organized Crime and Its Impact on Foreign Policy and International Relations</w:t>
      </w:r>
    </w:p>
    <w:p w:rsidR="009340C6" w:rsidRDefault="009340C6" w:rsidP="009340C6"/>
    <w:p w:rsidR="009340C6" w:rsidRDefault="009340C6" w:rsidP="009340C6">
      <w:r>
        <w:t>The training course concluded with several recommendations, including:</w:t>
      </w:r>
    </w:p>
    <w:p w:rsidR="009340C6" w:rsidRDefault="009340C6" w:rsidP="009340C6">
      <w:r>
        <w:t xml:space="preserve"> 1. Enhancing coordination and cooperation between the security and judicial agencies of countries, such as establishing permanent mechanisms for the rapid and secure exchange of information and using shared databases, as well as organizing joint training courses to improve skills and expertise.</w:t>
      </w:r>
    </w:p>
    <w:p w:rsidR="009340C6" w:rsidRDefault="009340C6" w:rsidP="009340C6">
      <w:r>
        <w:t xml:space="preserve"> 2. Strengthening technological and digital infrastructure: such as developing integrated information systems and shared digital platforms, exchanging experiences, and training on the use of modern technologies in surveillance and investigation.</w:t>
      </w:r>
    </w:p>
    <w:p w:rsidR="006E6614" w:rsidRDefault="009340C6" w:rsidP="009340C6">
      <w:r>
        <w:t xml:space="preserve"> 3. Leveraging the expertise of international organizations like the United Nations and INTERPOL to strengthen national efforts in combating organized crime.</w:t>
      </w:r>
      <w:bookmarkStart w:id="0" w:name="_GoBack"/>
      <w:bookmarkEnd w:id="0"/>
    </w:p>
    <w:sectPr w:rsidR="006E6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C6"/>
    <w:rsid w:val="006E6614"/>
    <w:rsid w:val="009340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Company>Enjoy My Fine Releases.</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2024-11-26T10:06:00Z</dcterms:created>
  <dcterms:modified xsi:type="dcterms:W3CDTF">2024-11-26T10:07:00Z</dcterms:modified>
</cp:coreProperties>
</file>