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A903" w14:textId="2CC80659" w:rsidR="006E52AF" w:rsidRPr="0003521D" w:rsidRDefault="0003521D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03521D"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724F938" wp14:editId="709D6F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165225"/>
            <wp:effectExtent l="0" t="0" r="0" b="0"/>
            <wp:wrapSquare wrapText="bothSides"/>
            <wp:docPr id="1297038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38136" name="Picture 12970381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28" cy="1167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2AF" w:rsidRPr="0003521D"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 wp14:anchorId="5784032D" wp14:editId="70DBC386">
            <wp:simplePos x="0" y="0"/>
            <wp:positionH relativeFrom="margin">
              <wp:posOffset>4495800</wp:posOffset>
            </wp:positionH>
            <wp:positionV relativeFrom="paragraph">
              <wp:posOffset>86995</wp:posOffset>
            </wp:positionV>
            <wp:extent cx="1133475" cy="1115695"/>
            <wp:effectExtent l="0" t="0" r="9525" b="8255"/>
            <wp:wrapThrough wrapText="bothSides">
              <wp:wrapPolygon edited="0">
                <wp:start x="0" y="0"/>
                <wp:lineTo x="0" y="21391"/>
                <wp:lineTo x="21418" y="21391"/>
                <wp:lineTo x="21418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E5979" w14:textId="77777777" w:rsidR="006E52AF" w:rsidRPr="0003521D" w:rsidRDefault="006E52AF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59A48AA5" w14:textId="2DCD57DF" w:rsidR="005E7599" w:rsidRPr="0003521D" w:rsidRDefault="005E7599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0352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37B34B46" w14:textId="1B74C2C4" w:rsidR="006E52AF" w:rsidRPr="0003521D" w:rsidRDefault="006E52AF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0352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4BA46C17" w14:textId="77777777" w:rsidR="006E52AF" w:rsidRPr="0003521D" w:rsidRDefault="006E52AF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37BAD0B9" w14:textId="77777777" w:rsidR="006E52AF" w:rsidRPr="0003521D" w:rsidRDefault="006E52AF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5C540F99" w14:textId="77777777" w:rsidR="006E52AF" w:rsidRPr="0003521D" w:rsidRDefault="006E52AF" w:rsidP="006E52AF">
      <w:pPr>
        <w:bidi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1867BF39" w14:textId="2913B79A" w:rsidR="005E7599" w:rsidRPr="0003521D" w:rsidRDefault="0003521D" w:rsidP="0003521D">
      <w:pPr>
        <w:shd w:val="clear" w:color="auto" w:fill="1A63A0"/>
        <w:spacing w:before="150" w:after="0" w:line="308" w:lineRule="atLeast"/>
        <w:ind w:left="-284"/>
        <w:jc w:val="center"/>
        <w:outlineLvl w:val="1"/>
        <w:rPr>
          <w:rFonts w:ascii="Calibri Light" w:eastAsia="Times New Roman" w:hAnsi="Calibri Light" w:cs="Calibri Light"/>
          <w:b/>
          <w:bCs/>
          <w:color w:val="000000" w:themeColor="text1"/>
          <w:kern w:val="0"/>
          <w:sz w:val="52"/>
          <w:szCs w:val="52"/>
          <w:lang w:eastAsia="en-GB"/>
          <w14:ligatures w14:val="none"/>
        </w:rPr>
      </w:pPr>
      <w:r w:rsidRPr="0003521D">
        <w:rPr>
          <w:rFonts w:ascii="Calibri Light" w:eastAsia="Times New Roman" w:hAnsi="Calibri Light" w:cs="Calibri Light"/>
          <w:b/>
          <w:bCs/>
          <w:noProof/>
          <w:color w:val="000000" w:themeColor="text1"/>
          <w:kern w:val="0"/>
          <w:sz w:val="52"/>
          <w:szCs w:val="52"/>
          <w:rtl/>
          <w:lang w:eastAsia="en-GB"/>
          <w14:ligatures w14:val="none"/>
        </w:rPr>
        <w:t>القيادة ودورها في عملية تعزيز المشاركة في اتخاذ القرارات</w:t>
      </w:r>
    </w:p>
    <w:p w14:paraId="4EEA017D" w14:textId="435CA246" w:rsidR="001D0E86" w:rsidRPr="0003521D" w:rsidRDefault="001D0E86" w:rsidP="001D0E86">
      <w:pPr>
        <w:bidi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 w:themeColor="text1"/>
          <w:kern w:val="0"/>
          <w:sz w:val="36"/>
          <w:szCs w:val="36"/>
          <w:u w:val="double"/>
          <w:rtl/>
          <w:lang w:eastAsia="en-GB"/>
          <w14:ligatures w14:val="none"/>
        </w:rPr>
      </w:pPr>
      <w:r w:rsidRPr="0003521D">
        <w:rPr>
          <w:rFonts w:eastAsia="Times New Roman" w:cs="Arial"/>
          <w:b/>
          <w:bCs/>
          <w:color w:val="000000" w:themeColor="text1"/>
          <w:kern w:val="0"/>
          <w:sz w:val="36"/>
          <w:szCs w:val="36"/>
          <w:u w:val="double"/>
          <w:rtl/>
          <w:lang w:eastAsia="en-GB"/>
          <w14:ligatures w14:val="none"/>
        </w:rPr>
        <w:t>الأهداف</w:t>
      </w:r>
      <w:r w:rsidRPr="0003521D">
        <w:rPr>
          <w:rFonts w:eastAsia="Times New Roman"/>
          <w:b/>
          <w:bCs/>
          <w:color w:val="000000" w:themeColor="text1"/>
          <w:kern w:val="0"/>
          <w:sz w:val="36"/>
          <w:szCs w:val="36"/>
          <w:u w:val="double"/>
          <w:lang w:eastAsia="en-GB"/>
          <w14:ligatures w14:val="none"/>
        </w:rPr>
        <w:t>:</w:t>
      </w:r>
    </w:p>
    <w:p w14:paraId="1F2ABBA5" w14:textId="6BBC082D" w:rsidR="001D0E86" w:rsidRPr="0003521D" w:rsidRDefault="001D0E86" w:rsidP="001D0E86">
      <w:pPr>
        <w:pStyle w:val="ListParagraph"/>
        <w:numPr>
          <w:ilvl w:val="0"/>
          <w:numId w:val="4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تحسين مشاركة الفرق في اتخاذ القرارات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456D7572" w14:textId="1B0F0884" w:rsidR="001D0E86" w:rsidRPr="0003521D" w:rsidRDefault="001D0E86" w:rsidP="001D0E86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زيادة المشاركة والتفاعل في عمليات اتخاذ القرارات يساهم في تعزيز الشعور بالانتماء والمسؤولية في الفريق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0412BBAB" w14:textId="6CD4370A" w:rsidR="001D0E86" w:rsidRPr="0003521D" w:rsidRDefault="001D0E86" w:rsidP="001D0E86">
      <w:pPr>
        <w:pStyle w:val="ListParagraph"/>
        <w:numPr>
          <w:ilvl w:val="0"/>
          <w:numId w:val="3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تعزيز جودة القرارات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3408FA8C" w14:textId="0A108D73" w:rsidR="001D0E86" w:rsidRPr="0003521D" w:rsidRDefault="001D0E86" w:rsidP="001D0E86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الهدف من هذه العملية هو تحسين جودة القرارات المتخذة من خلال تبني أساليب أكثر شمولية واستخدام التحليل البياني لدعم القرارات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5780A918" w14:textId="1248498F" w:rsidR="001D0E86" w:rsidRPr="0003521D" w:rsidRDefault="001D0E86" w:rsidP="001D0E86">
      <w:pPr>
        <w:pStyle w:val="ListParagraph"/>
        <w:numPr>
          <w:ilvl w:val="0"/>
          <w:numId w:val="3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تطوير مهارات القيادة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2C43D2EB" w14:textId="045D07BF" w:rsidR="001D0E86" w:rsidRPr="0003521D" w:rsidRDefault="001D0E86" w:rsidP="001D0E86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تعزيز مهارات القادة لتمكينهم من دور أكثر فعالية في توجيه الفرق نحو اتخاذ قرارات فعالة ومستدامة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40FF5BA9" w14:textId="7B940E7A" w:rsidR="001D0E86" w:rsidRPr="0003521D" w:rsidRDefault="001D0E86" w:rsidP="001D0E86">
      <w:pPr>
        <w:pStyle w:val="ListParagraph"/>
        <w:numPr>
          <w:ilvl w:val="0"/>
          <w:numId w:val="3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بناء ثقافة الابتكار والتجريب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1F6C3784" w14:textId="689B7F04" w:rsidR="001D0E86" w:rsidRPr="0003521D" w:rsidRDefault="001D0E86" w:rsidP="001D0E86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تعزيز الابتكار والتجريب في عملية اتخاذ القرارات يساهم في تعزيز قدرة المنظمة على التكيف مع التغيرات والتحديات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63B814DF" w14:textId="649912AA" w:rsidR="001D0E86" w:rsidRPr="0003521D" w:rsidRDefault="001D0E86" w:rsidP="001D0E86">
      <w:pPr>
        <w:bidi/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000000" w:themeColor="text1"/>
          <w:kern w:val="0"/>
          <w:sz w:val="36"/>
          <w:szCs w:val="36"/>
          <w:u w:val="double"/>
          <w:rtl/>
          <w:lang w:eastAsia="en-GB"/>
          <w14:ligatures w14:val="none"/>
        </w:rPr>
      </w:pPr>
      <w:r w:rsidRPr="0003521D">
        <w:rPr>
          <w:rFonts w:eastAsia="Times New Roman"/>
          <w:b/>
          <w:bCs/>
          <w:color w:val="000000" w:themeColor="text1"/>
          <w:kern w:val="0"/>
          <w:sz w:val="36"/>
          <w:szCs w:val="36"/>
          <w:u w:val="double"/>
          <w:lang w:eastAsia="en-GB"/>
          <w14:ligatures w14:val="none"/>
        </w:rPr>
        <w:t xml:space="preserve"> </w:t>
      </w:r>
      <w:r w:rsidRPr="0003521D">
        <w:rPr>
          <w:rFonts w:eastAsia="Times New Roman" w:cs="Arial"/>
          <w:b/>
          <w:bCs/>
          <w:color w:val="000000" w:themeColor="text1"/>
          <w:kern w:val="0"/>
          <w:sz w:val="36"/>
          <w:szCs w:val="36"/>
          <w:u w:val="double"/>
          <w:rtl/>
          <w:lang w:eastAsia="en-GB"/>
          <w14:ligatures w14:val="none"/>
        </w:rPr>
        <w:t>التوصيات</w:t>
      </w:r>
      <w:r w:rsidRPr="0003521D">
        <w:rPr>
          <w:rFonts w:eastAsia="Times New Roman"/>
          <w:b/>
          <w:bCs/>
          <w:color w:val="000000" w:themeColor="text1"/>
          <w:kern w:val="0"/>
          <w:sz w:val="36"/>
          <w:szCs w:val="36"/>
          <w:u w:val="double"/>
          <w:lang w:eastAsia="en-GB"/>
          <w14:ligatures w14:val="none"/>
        </w:rPr>
        <w:t>:</w:t>
      </w:r>
    </w:p>
    <w:p w14:paraId="6E778206" w14:textId="0C0B7B88" w:rsidR="001D0E86" w:rsidRPr="0003521D" w:rsidRDefault="001D0E86" w:rsidP="001D0E86">
      <w:pPr>
        <w:pStyle w:val="ListParagraph"/>
        <w:numPr>
          <w:ilvl w:val="0"/>
          <w:numId w:val="5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تعزيز التدريب وورش العمل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4C695172" w14:textId="11CC0498" w:rsidR="001D0E86" w:rsidRPr="0003521D" w:rsidRDefault="001D0E86" w:rsidP="001D0E86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توفير دورات تدريبية متخصصة في تطوير مهارات اتخاذ القرار والقيادة، بالإضافة إلى عقد ورش عمل تطبيقية لتبادل الخبرات والممارسات الفعّالة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158EF40C" w14:textId="096DF1A9" w:rsidR="001D0E86" w:rsidRPr="0003521D" w:rsidRDefault="001D0E86" w:rsidP="001D0E86">
      <w:pPr>
        <w:pStyle w:val="ListParagraph"/>
        <w:numPr>
          <w:ilvl w:val="0"/>
          <w:numId w:val="5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rtl/>
          <w:lang w:eastAsia="en-GB"/>
          <w14:ligatures w14:val="none"/>
        </w:rPr>
        <w:t>تشجيع ثقافة الشفافية والتعاون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u w:val="thick"/>
          <w:lang w:eastAsia="en-GB"/>
          <w14:ligatures w14:val="none"/>
        </w:rPr>
        <w:t>:</w:t>
      </w:r>
    </w:p>
    <w:p w14:paraId="283522F0" w14:textId="779A74BE" w:rsidR="001D0E86" w:rsidRPr="0003521D" w:rsidRDefault="001D0E86" w:rsidP="001D0E86">
      <w:pPr>
        <w:pStyle w:val="ListParagraph"/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تعزيز بيئة تشجع على مشاركة الأفكار والآراء بحرية، وتشجيع التعاون والتفاعل بين الأعضاء في عملية اتخاذ القرارات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625FB735" w14:textId="558D18AC" w:rsidR="001D0E86" w:rsidRPr="0003521D" w:rsidRDefault="001D0E86" w:rsidP="001D0E86">
      <w:pPr>
        <w:pStyle w:val="ListParagraph"/>
        <w:numPr>
          <w:ilvl w:val="0"/>
          <w:numId w:val="5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اعتماد التحليل البياني والبيانات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:</w:t>
      </w:r>
    </w:p>
    <w:p w14:paraId="0D045C5A" w14:textId="5D7317E0" w:rsidR="001D0E86" w:rsidRPr="0003521D" w:rsidRDefault="001D0E86" w:rsidP="0003521D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تعزيز استخدام البيانات والتحليلات في اتخاذ القرارات، مع توفير التدريب اللازم لأفراد الفريق لفهم وتحليل البيانات بشكل فعّال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.</w:t>
      </w:r>
    </w:p>
    <w:p w14:paraId="6988273E" w14:textId="24B731F4" w:rsidR="001D0E86" w:rsidRPr="0003521D" w:rsidRDefault="001D0E86" w:rsidP="0003521D">
      <w:pPr>
        <w:pStyle w:val="ListParagraph"/>
        <w:numPr>
          <w:ilvl w:val="0"/>
          <w:numId w:val="5"/>
        </w:num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تعزيز الثقة والمسؤولية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en-GB"/>
          <w14:ligatures w14:val="none"/>
        </w:rPr>
        <w:t>:</w:t>
      </w:r>
    </w:p>
    <w:p w14:paraId="24A7216A" w14:textId="23041C35" w:rsidR="001D0E86" w:rsidRPr="0003521D" w:rsidRDefault="001D0E86" w:rsidP="0003521D">
      <w:pPr>
        <w:bidi/>
        <w:spacing w:after="0" w:line="240" w:lineRule="auto"/>
        <w:ind w:left="379"/>
        <w:jc w:val="both"/>
        <w:outlineLvl w:val="2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</w:pP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/>
          <w14:ligatures w14:val="none"/>
        </w:rPr>
        <w:t>تشجيع ثقافة الثقة والمسؤولية بين أفراد الفريق من خلال تقديم الدعم والتوجيه من القادة، وتشجيع الاعتماد على قدرات الفريق في اتخاذ القرارات.</w:t>
      </w:r>
    </w:p>
    <w:p w14:paraId="1BD4E3FF" w14:textId="6AC79A90" w:rsidR="00670D83" w:rsidRPr="0003521D" w:rsidRDefault="005E7599" w:rsidP="0003521D">
      <w:pPr>
        <w:bidi/>
        <w:spacing w:before="100" w:beforeAutospacing="1" w:after="100" w:afterAutospacing="1" w:line="240" w:lineRule="auto"/>
        <w:jc w:val="both"/>
        <w:outlineLvl w:val="2"/>
        <w:rPr>
          <w:b/>
          <w:bCs/>
          <w:color w:val="000000" w:themeColor="text1"/>
        </w:rPr>
      </w:pPr>
      <w:r w:rsidRPr="0003521D">
        <w:rPr>
          <w:rFonts w:eastAsia="Times New Roman"/>
          <w:b/>
          <w:bCs/>
          <w:color w:val="000000" w:themeColor="text1"/>
          <w:kern w:val="0"/>
          <w:sz w:val="36"/>
          <w:szCs w:val="36"/>
          <w:rtl/>
          <w:lang w:eastAsia="en-GB"/>
          <w14:ligatures w14:val="none"/>
        </w:rPr>
        <w:t>  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highlight w:val="yellow"/>
          <w:rtl/>
          <w:lang w:eastAsia="en-GB" w:bidi="ar-IQ"/>
          <w14:ligatures w14:val="none"/>
        </w:rPr>
        <w:t xml:space="preserve">الفئة </w:t>
      </w:r>
      <w:r w:rsidR="006E52AF"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highlight w:val="yellow"/>
          <w:rtl/>
          <w:lang w:eastAsia="en-GB" w:bidi="ar-IQ"/>
          <w14:ligatures w14:val="none"/>
        </w:rPr>
        <w:t>المستهدفة:</w:t>
      </w:r>
      <w:r w:rsidR="0003521D" w:rsidRPr="0003521D">
        <w:rPr>
          <w:rFonts w:eastAsia="Times New Roman" w:cstheme="minorHAnsi" w:hint="cs"/>
          <w:b/>
          <w:bCs/>
          <w:color w:val="000000" w:themeColor="text1"/>
          <w:kern w:val="0"/>
          <w:sz w:val="32"/>
          <w:szCs w:val="32"/>
          <w:highlight w:val="yellow"/>
          <w:rtl/>
          <w:lang w:eastAsia="en-GB" w:bidi="ar-IQ"/>
          <w14:ligatures w14:val="none"/>
        </w:rPr>
        <w:t xml:space="preserve"> </w:t>
      </w:r>
      <w:r w:rsidR="00561399"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highlight w:val="yellow"/>
          <w:rtl/>
          <w:lang w:eastAsia="en-GB" w:bidi="ar-IQ"/>
          <w14:ligatures w14:val="none"/>
        </w:rPr>
        <w:t>ال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highlight w:val="yellow"/>
          <w:rtl/>
          <w:lang w:eastAsia="en-GB" w:bidi="ar-IQ"/>
          <w14:ligatures w14:val="none"/>
        </w:rPr>
        <w:t>طالبات</w:t>
      </w:r>
      <w:r w:rsidRPr="0003521D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rtl/>
          <w:lang w:eastAsia="en-GB" w:bidi="ar-IQ"/>
          <w14:ligatures w14:val="none"/>
        </w:rPr>
        <w:t xml:space="preserve"> </w:t>
      </w:r>
    </w:p>
    <w:sectPr w:rsidR="00670D83" w:rsidRPr="0003521D" w:rsidSect="0003521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546"/>
    <w:multiLevelType w:val="hybridMultilevel"/>
    <w:tmpl w:val="09AA15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D06"/>
    <w:multiLevelType w:val="hybridMultilevel"/>
    <w:tmpl w:val="C3982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E5F14"/>
    <w:multiLevelType w:val="multilevel"/>
    <w:tmpl w:val="8E9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F1AEB"/>
    <w:multiLevelType w:val="hybridMultilevel"/>
    <w:tmpl w:val="B3345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C7EFD"/>
    <w:multiLevelType w:val="multilevel"/>
    <w:tmpl w:val="ECAA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556535">
    <w:abstractNumId w:val="4"/>
  </w:num>
  <w:num w:numId="2" w16cid:durableId="744642939">
    <w:abstractNumId w:val="2"/>
  </w:num>
  <w:num w:numId="3" w16cid:durableId="2135757214">
    <w:abstractNumId w:val="0"/>
  </w:num>
  <w:num w:numId="4" w16cid:durableId="1369332600">
    <w:abstractNumId w:val="1"/>
  </w:num>
  <w:num w:numId="5" w16cid:durableId="154929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2NbYwNbQwNDazMLdU0lEKTi0uzszPAykwqgUApa10tSwAAAA="/>
  </w:docVars>
  <w:rsids>
    <w:rsidRoot w:val="003A706C"/>
    <w:rsid w:val="0003521D"/>
    <w:rsid w:val="001D0E86"/>
    <w:rsid w:val="003A706C"/>
    <w:rsid w:val="00561399"/>
    <w:rsid w:val="005748CB"/>
    <w:rsid w:val="005B6BBA"/>
    <w:rsid w:val="005E7599"/>
    <w:rsid w:val="00670D83"/>
    <w:rsid w:val="006E52AF"/>
    <w:rsid w:val="00716504"/>
    <w:rsid w:val="0076584F"/>
    <w:rsid w:val="00874D3A"/>
    <w:rsid w:val="009A3118"/>
    <w:rsid w:val="00BA226E"/>
    <w:rsid w:val="00DA6CE9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7FCD"/>
  <w15:chartTrackingRefBased/>
  <w15:docId w15:val="{06838209-D309-4EC6-BD95-DCCB7F9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7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E7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59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E759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E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75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7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</dc:creator>
  <cp:keywords/>
  <dc:description/>
  <cp:lastModifiedBy>Enaam Al-Azzawi</cp:lastModifiedBy>
  <cp:revision>3</cp:revision>
  <dcterms:created xsi:type="dcterms:W3CDTF">2024-06-08T20:57:00Z</dcterms:created>
  <dcterms:modified xsi:type="dcterms:W3CDTF">2024-06-08T21:12:00Z</dcterms:modified>
</cp:coreProperties>
</file>