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89" w:rsidRDefault="00B94289" w:rsidP="00B94289">
      <w:r>
        <w:t>Empowering women politically, economically, and socially.</w:t>
      </w:r>
    </w:p>
    <w:p w:rsidR="00B94289" w:rsidRDefault="00B94289" w:rsidP="00B94289"/>
    <w:p w:rsidR="00B94289" w:rsidRDefault="00B94289" w:rsidP="00B94289">
      <w:r>
        <w:t>Recommendations:</w:t>
      </w:r>
    </w:p>
    <w:p w:rsidR="00B94289" w:rsidRDefault="00B94289" w:rsidP="00B94289"/>
    <w:p w:rsidR="00B94289" w:rsidRDefault="00B94289" w:rsidP="00B94289">
      <w:r>
        <w:t>The conference concluded with a series of recommendations, including:</w:t>
      </w:r>
    </w:p>
    <w:p w:rsidR="00B94289" w:rsidRDefault="00B94289" w:rsidP="00B94289">
      <w:r>
        <w:t>1- Conducting studies and scientific research in collaboration with research centers to address all the needs of women, especially widows, divorced women, women with disabilities, and the elderly.</w:t>
      </w:r>
    </w:p>
    <w:p w:rsidR="00B94289" w:rsidRDefault="00B94289" w:rsidP="00B94289">
      <w:r>
        <w:t>2- Emphasizing psychological empowerment and increasing women's awareness of their rights to promote their empowerment for achieving sustainable development by 2030.</w:t>
      </w:r>
    </w:p>
    <w:p w:rsidR="00695A18" w:rsidRDefault="00B94289" w:rsidP="00B94289">
      <w:r>
        <w:t>3- Emphasizing indicators of increased violence against women and providing the necessary legal protection to mitigate it, studying the dimensions of this phenomenon, quantifying it, and eliminating it.</w:t>
      </w:r>
      <w:bookmarkStart w:id="0" w:name="_GoBack"/>
      <w:bookmarkEnd w:id="0"/>
    </w:p>
    <w:sectPr w:rsidR="00695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89"/>
    <w:rsid w:val="00695A18"/>
    <w:rsid w:val="00B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2024-05-15T10:50:00Z</dcterms:created>
  <dcterms:modified xsi:type="dcterms:W3CDTF">2024-05-15T10:50:00Z</dcterms:modified>
</cp:coreProperties>
</file>