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6F" w:rsidRDefault="008C426F" w:rsidP="008C426F">
      <w:pPr>
        <w:rPr>
          <w:rFonts w:ascii="Times New Roman" w:eastAsia="Calibri" w:hAnsi="Times New Roman" w:cs="Times New Roman" w:hint="cs"/>
          <w:sz w:val="28"/>
          <w:szCs w:val="28"/>
          <w:rtl/>
          <w:lang w:val="ru-RU" w:bidi="ar-IQ"/>
        </w:rPr>
      </w:pPr>
    </w:p>
    <w:p w:rsidR="00506B50" w:rsidRPr="008C426F" w:rsidRDefault="008C426F" w:rsidP="008C426F">
      <w:pPr>
        <w:jc w:val="center"/>
        <w:rPr>
          <w:rFonts w:ascii="Times New Roman" w:eastAsia="Calibri" w:hAnsi="Times New Roman" w:cs="Times New Roman"/>
          <w:b/>
          <w:bCs/>
          <w:color w:val="FF0000"/>
          <w:sz w:val="44"/>
          <w:szCs w:val="44"/>
          <w:rtl/>
          <w:lang w:val="ru-RU"/>
        </w:rPr>
      </w:pPr>
      <w:r w:rsidRPr="00506B50">
        <w:rPr>
          <w:rFonts w:ascii="Times New Roman" w:eastAsia="Calibri" w:hAnsi="Times New Roman" w:cs="Times New Roman" w:hint="cs"/>
          <w:b/>
          <w:bCs/>
          <w:color w:val="FF0000"/>
          <w:sz w:val="44"/>
          <w:szCs w:val="44"/>
          <w:rtl/>
          <w:lang w:val="ru-RU"/>
        </w:rPr>
        <w:t>مكافحة الارهاب والحد من التطرف العنيف</w:t>
      </w:r>
    </w:p>
    <w:p w:rsidR="00274344" w:rsidRDefault="00274344" w:rsidP="00274344">
      <w:pPr>
        <w:spacing w:after="160" w:line="256" w:lineRule="auto"/>
        <w:rPr>
          <w:rFonts w:asciiTheme="minorBidi" w:hAnsiTheme="minorBidi"/>
          <w:b/>
          <w:bCs/>
          <w:i/>
          <w:iCs/>
          <w:color w:val="000000"/>
          <w:sz w:val="36"/>
          <w:szCs w:val="36"/>
          <w:shd w:val="clear" w:color="auto" w:fill="FFFFFF"/>
          <w:rtl/>
        </w:rPr>
      </w:pPr>
      <w:r>
        <w:rPr>
          <w:rFonts w:asciiTheme="minorBidi" w:hAnsiTheme="minorBidi"/>
          <w:b/>
          <w:bCs/>
          <w:i/>
          <w:iCs/>
          <w:color w:val="000000"/>
          <w:sz w:val="36"/>
          <w:szCs w:val="36"/>
          <w:shd w:val="clear" w:color="auto" w:fill="FFFFFF"/>
          <w:rtl/>
        </w:rPr>
        <w:t>كلية التربية البدنية وعلوم الرياضة للبنات /وحدة الشؤون العلمية</w:t>
      </w:r>
    </w:p>
    <w:p w:rsidR="00917655" w:rsidRDefault="00917655" w:rsidP="00274344">
      <w:pPr>
        <w:spacing w:after="160" w:line="256" w:lineRule="auto"/>
        <w:rPr>
          <w:rFonts w:asciiTheme="minorBidi" w:hAnsiTheme="minorBidi"/>
          <w:b/>
          <w:bCs/>
          <w:i/>
          <w:iCs/>
          <w:color w:val="000000"/>
          <w:sz w:val="36"/>
          <w:szCs w:val="36"/>
          <w:shd w:val="clear" w:color="auto" w:fill="FFFFFF"/>
        </w:rPr>
      </w:pPr>
    </w:p>
    <w:p w:rsidR="00917655" w:rsidRPr="00917655" w:rsidRDefault="00274344" w:rsidP="00917655">
      <w:pPr>
        <w:spacing w:after="160" w:line="256" w:lineRule="auto"/>
        <w:jc w:val="center"/>
        <w:rPr>
          <w:rFonts w:asciiTheme="minorBidi" w:hAnsiTheme="minorBidi"/>
          <w:b/>
          <w:bCs/>
          <w:i/>
          <w:iCs/>
          <w:color w:val="000000"/>
          <w:sz w:val="36"/>
          <w:szCs w:val="36"/>
          <w:shd w:val="clear" w:color="auto" w:fill="FFFFFF"/>
          <w:rtl/>
        </w:rPr>
      </w:pPr>
      <w:r>
        <w:rPr>
          <w:rFonts w:asciiTheme="minorBidi" w:hAnsiTheme="minorBidi" w:hint="cs"/>
          <w:b/>
          <w:bCs/>
          <w:i/>
          <w:iCs/>
          <w:color w:val="000000"/>
          <w:sz w:val="36"/>
          <w:szCs w:val="36"/>
          <w:shd w:val="clear" w:color="auto" w:fill="FFFFFF"/>
          <w:rtl/>
        </w:rPr>
        <w:t>العميد</w:t>
      </w:r>
      <w:r w:rsidR="0044431C">
        <w:rPr>
          <w:rFonts w:asciiTheme="minorBidi" w:hAnsiTheme="minorBidi" w:hint="cs"/>
          <w:b/>
          <w:bCs/>
          <w:i/>
          <w:iCs/>
          <w:color w:val="000000"/>
          <w:sz w:val="36"/>
          <w:szCs w:val="36"/>
          <w:shd w:val="clear" w:color="auto" w:fill="FFFFFF"/>
          <w:rtl/>
        </w:rPr>
        <w:t xml:space="preserve"> الحقوقي </w:t>
      </w:r>
      <w:r>
        <w:rPr>
          <w:rFonts w:asciiTheme="minorBidi" w:hAnsiTheme="minorBidi" w:hint="cs"/>
          <w:b/>
          <w:bCs/>
          <w:i/>
          <w:iCs/>
          <w:color w:val="000000"/>
          <w:sz w:val="36"/>
          <w:szCs w:val="36"/>
          <w:shd w:val="clear" w:color="auto" w:fill="FFFFFF"/>
          <w:rtl/>
        </w:rPr>
        <w:t xml:space="preserve"> واسم مفتن اوحيد/</w:t>
      </w:r>
      <w:r w:rsidR="0044431C">
        <w:rPr>
          <w:rFonts w:asciiTheme="minorBidi" w:hAnsiTheme="minorBidi" w:hint="cs"/>
          <w:b/>
          <w:bCs/>
          <w:i/>
          <w:iCs/>
          <w:color w:val="000000"/>
          <w:sz w:val="36"/>
          <w:szCs w:val="36"/>
          <w:shd w:val="clear" w:color="auto" w:fill="FFFFFF"/>
          <w:rtl/>
        </w:rPr>
        <w:t>مكتب الوزير الداخلية</w:t>
      </w:r>
    </w:p>
    <w:p w:rsidR="00917655" w:rsidRDefault="00917655" w:rsidP="00917655">
      <w:pPr>
        <w:spacing w:after="160" w:line="256" w:lineRule="auto"/>
        <w:jc w:val="center"/>
        <w:rPr>
          <w:rFonts w:asciiTheme="minorBidi" w:hAnsiTheme="minorBidi"/>
          <w:b/>
          <w:bCs/>
          <w:i/>
          <w:iCs/>
          <w:color w:val="000000"/>
          <w:sz w:val="36"/>
          <w:szCs w:val="36"/>
          <w:shd w:val="clear" w:color="auto" w:fill="FFFFFF"/>
          <w:rtl/>
        </w:rPr>
      </w:pPr>
      <w:r>
        <w:rPr>
          <w:rFonts w:asciiTheme="minorBidi" w:hAnsiTheme="minorBidi"/>
          <w:b/>
          <w:bCs/>
          <w:i/>
          <w:iCs/>
          <w:color w:val="000000"/>
          <w:sz w:val="36"/>
          <w:szCs w:val="36"/>
          <w:shd w:val="clear" w:color="auto" w:fill="FFFFFF"/>
          <w:rtl/>
        </w:rPr>
        <w:t>م.</w:t>
      </w:r>
      <w:r>
        <w:rPr>
          <w:rFonts w:asciiTheme="minorBidi" w:hAnsiTheme="minorBidi" w:hint="cs"/>
          <w:b/>
          <w:bCs/>
          <w:i/>
          <w:iCs/>
          <w:color w:val="000000"/>
          <w:sz w:val="36"/>
          <w:szCs w:val="36"/>
          <w:shd w:val="clear" w:color="auto" w:fill="FFFFFF"/>
          <w:rtl/>
        </w:rPr>
        <w:t>د هند سالم تايه</w:t>
      </w:r>
    </w:p>
    <w:p w:rsidR="00917655" w:rsidRDefault="00917655" w:rsidP="00917655">
      <w:pPr>
        <w:spacing w:after="160" w:line="256" w:lineRule="auto"/>
        <w:jc w:val="center"/>
        <w:rPr>
          <w:rFonts w:asciiTheme="minorBidi" w:hAnsiTheme="minorBidi"/>
          <w:b/>
          <w:bCs/>
          <w:i/>
          <w:iCs/>
          <w:color w:val="000000"/>
          <w:sz w:val="36"/>
          <w:szCs w:val="36"/>
          <w:shd w:val="clear" w:color="auto" w:fill="FFFFFF"/>
          <w:rtl/>
        </w:rPr>
      </w:pPr>
      <w:r>
        <w:rPr>
          <w:rFonts w:asciiTheme="minorBidi" w:hAnsiTheme="minorBidi" w:hint="cs"/>
          <w:b/>
          <w:bCs/>
          <w:i/>
          <w:iCs/>
          <w:color w:val="000000"/>
          <w:sz w:val="36"/>
          <w:szCs w:val="36"/>
          <w:shd w:val="clear" w:color="auto" w:fill="FFFFFF"/>
          <w:rtl/>
        </w:rPr>
        <w:t>م.م هند وليد كلف</w:t>
      </w:r>
    </w:p>
    <w:p w:rsidR="00E0507B" w:rsidRPr="0086333C" w:rsidRDefault="00E0507B" w:rsidP="00E0507B">
      <w:pPr>
        <w:spacing w:before="240" w:after="240"/>
        <w:jc w:val="lowKashida"/>
        <w:rPr>
          <w:rFonts w:ascii="Simplified Arabic" w:hAnsi="Simplified Arabic" w:cs="Simplified Arabic"/>
          <w:b/>
          <w:bCs/>
          <w:i/>
          <w:iCs/>
          <w:sz w:val="36"/>
          <w:szCs w:val="36"/>
          <w:rtl/>
          <w:lang w:val="en-AU" w:bidi="ar-IQ"/>
        </w:rPr>
      </w:pPr>
      <w:r w:rsidRPr="0086333C">
        <w:rPr>
          <w:rFonts w:ascii="Simplified Arabic" w:hAnsi="Simplified Arabic" w:cs="Simplified Arabic" w:hint="cs"/>
          <w:b/>
          <w:bCs/>
          <w:i/>
          <w:iCs/>
          <w:sz w:val="36"/>
          <w:szCs w:val="36"/>
          <w:rtl/>
          <w:lang w:val="en-AU" w:bidi="ar-IQ"/>
        </w:rPr>
        <w:t xml:space="preserve">اهداف النشاط العلمي: </w:t>
      </w:r>
      <w:r w:rsidRPr="0086333C">
        <w:rPr>
          <w:rFonts w:ascii="Simplified Arabic" w:hAnsi="Simplified Arabic" w:cs="Simplified Arabic"/>
          <w:b/>
          <w:bCs/>
          <w:i/>
          <w:iCs/>
          <w:sz w:val="36"/>
          <w:szCs w:val="36"/>
          <w:rtl/>
          <w:lang w:val="en-AU" w:bidi="ar-IQ"/>
        </w:rPr>
        <w:t>-</w:t>
      </w:r>
    </w:p>
    <w:p w:rsidR="00A83627" w:rsidRPr="00A83627" w:rsidRDefault="00E0507B" w:rsidP="00A83627">
      <w:pPr>
        <w:pStyle w:val="ListParagraph"/>
        <w:numPr>
          <w:ilvl w:val="0"/>
          <w:numId w:val="7"/>
        </w:numPr>
        <w:spacing w:before="240" w:after="240"/>
        <w:jc w:val="lowKashida"/>
        <w:rPr>
          <w:rFonts w:ascii="Simplified Arabic" w:hAnsi="Simplified Arabic" w:cs="Simplified Arabic"/>
          <w:sz w:val="32"/>
          <w:szCs w:val="32"/>
          <w:lang w:val="en-AU" w:bidi="ar-IQ"/>
        </w:rPr>
      </w:pPr>
      <w:r>
        <w:rPr>
          <w:rFonts w:ascii="Simplified Arabic" w:hAnsi="Simplified Arabic" w:cs="Simplified Arabic" w:hint="cs"/>
          <w:sz w:val="32"/>
          <w:szCs w:val="32"/>
          <w:rtl/>
          <w:lang w:val="en-AU" w:bidi="ar-IQ"/>
        </w:rPr>
        <w:t>توضيح ما معن</w:t>
      </w:r>
      <w:r>
        <w:rPr>
          <w:rFonts w:ascii="Simplified Arabic" w:hAnsi="Simplified Arabic" w:cs="Simplified Arabic" w:hint="eastAsia"/>
          <w:sz w:val="32"/>
          <w:szCs w:val="32"/>
          <w:rtl/>
          <w:lang w:val="en-AU" w:bidi="ar-IQ"/>
        </w:rPr>
        <w:t>ى</w:t>
      </w:r>
      <w:r>
        <w:rPr>
          <w:rFonts w:ascii="Simplified Arabic" w:hAnsi="Simplified Arabic" w:cs="Simplified Arabic" w:hint="cs"/>
          <w:sz w:val="32"/>
          <w:szCs w:val="32"/>
          <w:rtl/>
          <w:lang w:val="en-AU" w:bidi="ar-IQ"/>
        </w:rPr>
        <w:t xml:space="preserve"> كل من مصطلح  الارهاب والتطرف</w:t>
      </w:r>
      <w:r w:rsidR="00A83627">
        <w:rPr>
          <w:rFonts w:ascii="Simplified Arabic" w:hAnsi="Simplified Arabic" w:cs="Simplified Arabic" w:hint="cs"/>
          <w:sz w:val="32"/>
          <w:szCs w:val="32"/>
          <w:rtl/>
          <w:lang w:val="en-AU" w:bidi="ar-IQ"/>
        </w:rPr>
        <w:t>.</w:t>
      </w:r>
      <w:r w:rsidR="00A83627" w:rsidRPr="00A83627">
        <w:rPr>
          <w:rFonts w:ascii="Simplified Arabic" w:hAnsi="Simplified Arabic" w:cs="Simplified Arabic" w:hint="cs"/>
          <w:sz w:val="32"/>
          <w:szCs w:val="32"/>
          <w:rtl/>
          <w:lang w:val="en-AU" w:bidi="ar-IQ"/>
        </w:rPr>
        <w:t xml:space="preserve"> </w:t>
      </w:r>
    </w:p>
    <w:p w:rsidR="00E0507B" w:rsidRPr="00E0507B" w:rsidRDefault="00E0507B" w:rsidP="00E0507B">
      <w:pPr>
        <w:pStyle w:val="ListParagraph"/>
        <w:numPr>
          <w:ilvl w:val="0"/>
          <w:numId w:val="7"/>
        </w:numPr>
        <w:spacing w:before="240" w:after="240"/>
        <w:jc w:val="lowKashida"/>
        <w:rPr>
          <w:rFonts w:ascii="Simplified Arabic" w:hAnsi="Simplified Arabic" w:cs="Simplified Arabic"/>
          <w:b/>
          <w:bCs/>
          <w:i/>
          <w:iCs/>
          <w:sz w:val="36"/>
          <w:szCs w:val="36"/>
          <w:lang w:val="en-AU" w:bidi="ar-IQ"/>
        </w:rPr>
      </w:pPr>
      <w:r w:rsidRPr="00E0507B">
        <w:rPr>
          <w:rFonts w:ascii="Simplified Arabic" w:hAnsi="Simplified Arabic" w:cs="Simplified Arabic" w:hint="cs"/>
          <w:sz w:val="32"/>
          <w:szCs w:val="32"/>
          <w:rtl/>
          <w:lang w:val="en-AU" w:bidi="ar-IQ"/>
        </w:rPr>
        <w:t xml:space="preserve">جعل المتلقي أكثر انتباهاً </w:t>
      </w:r>
      <w:r>
        <w:rPr>
          <w:rFonts w:ascii="Simplified Arabic" w:hAnsi="Simplified Arabic" w:cs="Simplified Arabic" w:hint="cs"/>
          <w:sz w:val="32"/>
          <w:szCs w:val="32"/>
          <w:rtl/>
          <w:lang w:val="en-AU" w:bidi="ar-IQ"/>
        </w:rPr>
        <w:t>للإسباب الإرهاب واضراره وإبعاده .</w:t>
      </w:r>
    </w:p>
    <w:p w:rsidR="00E0507B" w:rsidRPr="00E0507B" w:rsidRDefault="00E0507B" w:rsidP="00E0507B">
      <w:pPr>
        <w:pStyle w:val="ListParagraph"/>
        <w:numPr>
          <w:ilvl w:val="0"/>
          <w:numId w:val="7"/>
        </w:numPr>
        <w:spacing w:before="240" w:after="240"/>
        <w:jc w:val="lowKashida"/>
        <w:rPr>
          <w:rFonts w:ascii="Simplified Arabic" w:hAnsi="Simplified Arabic" w:cs="Simplified Arabic"/>
          <w:b/>
          <w:bCs/>
          <w:i/>
          <w:iCs/>
          <w:sz w:val="36"/>
          <w:szCs w:val="36"/>
          <w:rtl/>
          <w:lang w:val="en-AU" w:bidi="ar-IQ"/>
        </w:rPr>
      </w:pPr>
      <w:r w:rsidRPr="00E0507B">
        <w:rPr>
          <w:rFonts w:ascii="Simplified Arabic" w:hAnsi="Simplified Arabic" w:cs="Simplified Arabic" w:hint="cs"/>
          <w:b/>
          <w:bCs/>
          <w:i/>
          <w:iCs/>
          <w:sz w:val="36"/>
          <w:szCs w:val="36"/>
          <w:rtl/>
          <w:lang w:val="en-AU" w:bidi="ar-IQ"/>
        </w:rPr>
        <w:t>التوصيات:</w:t>
      </w:r>
    </w:p>
    <w:p w:rsidR="00E0507B" w:rsidRPr="00E0507B" w:rsidRDefault="00E0507B" w:rsidP="00E0507B">
      <w:pPr>
        <w:numPr>
          <w:ilvl w:val="0"/>
          <w:numId w:val="8"/>
        </w:numPr>
        <w:spacing w:after="0"/>
        <w:contextualSpacing/>
        <w:jc w:val="lowKashida"/>
        <w:rPr>
          <w:rFonts w:ascii="Simplified Arabic" w:hAnsi="Simplified Arabic" w:cs="Simplified Arabic"/>
          <w:sz w:val="32"/>
          <w:szCs w:val="32"/>
          <w:lang w:eastAsia="zh-CN"/>
        </w:rPr>
      </w:pPr>
      <w:r w:rsidRPr="00907473">
        <w:rPr>
          <w:rFonts w:ascii="Simplified Arabic" w:hAnsi="Simplified Arabic" w:cs="Simplified Arabic"/>
          <w:sz w:val="32"/>
          <w:szCs w:val="32"/>
          <w:rtl/>
          <w:lang w:eastAsia="zh-CN"/>
        </w:rPr>
        <w:t xml:space="preserve">ضرورة تعزيز </w:t>
      </w:r>
      <w:r w:rsidRPr="00907473">
        <w:rPr>
          <w:rFonts w:ascii="Simplified Arabic" w:hAnsi="Simplified Arabic" w:cs="Simplified Arabic" w:hint="cs"/>
          <w:sz w:val="32"/>
          <w:szCs w:val="32"/>
          <w:rtl/>
          <w:lang w:eastAsia="zh-CN"/>
        </w:rPr>
        <w:t>الاهتمام بأدراك</w:t>
      </w:r>
      <w:r w:rsidRPr="00907473">
        <w:rPr>
          <w:rFonts w:ascii="Simplified Arabic" w:hAnsi="Simplified Arabic" w:cs="Simplified Arabic"/>
          <w:sz w:val="32"/>
          <w:szCs w:val="32"/>
          <w:rtl/>
          <w:lang w:eastAsia="zh-CN"/>
        </w:rPr>
        <w:t xml:space="preserve"> </w:t>
      </w:r>
      <w:r w:rsidRPr="00907473">
        <w:rPr>
          <w:rFonts w:ascii="Simplified Arabic" w:hAnsi="Simplified Arabic" w:cs="Simplified Arabic" w:hint="cs"/>
          <w:sz w:val="32"/>
          <w:szCs w:val="32"/>
          <w:rtl/>
          <w:lang w:eastAsia="zh-CN"/>
        </w:rPr>
        <w:t xml:space="preserve">أهمية </w:t>
      </w:r>
      <w:r>
        <w:rPr>
          <w:rFonts w:ascii="Simplified Arabic" w:hAnsi="Simplified Arabic" w:cs="Simplified Arabic" w:hint="cs"/>
          <w:sz w:val="32"/>
          <w:szCs w:val="32"/>
          <w:rtl/>
          <w:lang w:eastAsia="zh-CN"/>
        </w:rPr>
        <w:t xml:space="preserve"> الأرهاب وخطورته على الفرد والمجتمع</w:t>
      </w:r>
      <w:r w:rsidRPr="00E0507B">
        <w:rPr>
          <w:color w:val="454545"/>
          <w:spacing w:val="-6"/>
          <w:sz w:val="32"/>
          <w:szCs w:val="32"/>
        </w:rPr>
        <w:t>.</w:t>
      </w:r>
    </w:p>
    <w:p w:rsidR="00E0507B" w:rsidRPr="004F25CC" w:rsidRDefault="00E0507B" w:rsidP="00E0507B">
      <w:pPr>
        <w:numPr>
          <w:ilvl w:val="0"/>
          <w:numId w:val="8"/>
        </w:numPr>
        <w:spacing w:after="0"/>
        <w:contextualSpacing/>
        <w:jc w:val="lowKashida"/>
        <w:rPr>
          <w:rFonts w:ascii="Simplified Arabic" w:hAnsi="Simplified Arabic" w:cs="Simplified Arabic"/>
          <w:color w:val="000000" w:themeColor="text1"/>
          <w:sz w:val="32"/>
          <w:szCs w:val="32"/>
          <w:lang w:eastAsia="zh-CN"/>
        </w:rPr>
      </w:pPr>
      <w:r w:rsidRPr="004F25CC">
        <w:rPr>
          <w:color w:val="000000" w:themeColor="text1"/>
          <w:spacing w:val="-6"/>
          <w:sz w:val="32"/>
          <w:szCs w:val="32"/>
          <w:rtl/>
        </w:rPr>
        <w:t>و</w:t>
      </w:r>
      <w:r w:rsidRPr="004F25CC">
        <w:rPr>
          <w:rFonts w:hint="cs"/>
          <w:color w:val="000000" w:themeColor="text1"/>
          <w:spacing w:val="-6"/>
          <w:sz w:val="32"/>
          <w:szCs w:val="32"/>
          <w:rtl/>
        </w:rPr>
        <w:t xml:space="preserve">ضع خطة </w:t>
      </w:r>
      <w:r w:rsidRPr="004F25CC">
        <w:rPr>
          <w:color w:val="000000" w:themeColor="text1"/>
          <w:spacing w:val="-6"/>
          <w:sz w:val="32"/>
          <w:szCs w:val="32"/>
          <w:rtl/>
        </w:rPr>
        <w:t>تدعو</w:t>
      </w:r>
      <w:r w:rsidRPr="004F25CC">
        <w:rPr>
          <w:color w:val="000000" w:themeColor="text1"/>
          <w:spacing w:val="-6"/>
          <w:sz w:val="32"/>
          <w:szCs w:val="32"/>
        </w:rPr>
        <w:t> </w:t>
      </w:r>
      <w:hyperlink r:id="rId5" w:history="1">
        <w:r w:rsidRPr="004F25CC">
          <w:rPr>
            <w:rStyle w:val="Hyperlink"/>
            <w:color w:val="000000" w:themeColor="text1"/>
            <w:spacing w:val="-6"/>
            <w:sz w:val="32"/>
            <w:szCs w:val="32"/>
            <w:u w:val="none"/>
            <w:rtl/>
          </w:rPr>
          <w:t>خطة العمل</w:t>
        </w:r>
        <w:r w:rsidRPr="004F25CC">
          <w:rPr>
            <w:rStyle w:val="Hyperlink"/>
            <w:color w:val="000000" w:themeColor="text1"/>
            <w:spacing w:val="-6"/>
            <w:sz w:val="32"/>
            <w:szCs w:val="32"/>
            <w:u w:val="none"/>
          </w:rPr>
          <w:t> </w:t>
        </w:r>
      </w:hyperlink>
      <w:r w:rsidRPr="004F25CC">
        <w:rPr>
          <w:color w:val="000000" w:themeColor="text1"/>
          <w:spacing w:val="-6"/>
          <w:sz w:val="32"/>
          <w:szCs w:val="32"/>
          <w:rtl/>
        </w:rPr>
        <w:t>إلى اتباع نهج شامل لا يشمل الإجراءات الأمنية الأساسية لمكافحة الإرهاب وحسب، وإنما اتخاذ خطوات وقائية منهجية كدلك لمعالجة الظروف الأساسية التي تدفع الأفراد إلى التطرف والانضمام إلى الجماعات المتطرفة العنيفة</w:t>
      </w:r>
      <w:r w:rsidRPr="004F25CC">
        <w:rPr>
          <w:rFonts w:ascii="Simplified Arabic" w:hAnsi="Simplified Arabic" w:cs="Simplified Arabic" w:hint="cs"/>
          <w:color w:val="000000" w:themeColor="text1"/>
          <w:sz w:val="32"/>
          <w:szCs w:val="32"/>
          <w:rtl/>
          <w:lang w:eastAsia="zh-CN"/>
        </w:rPr>
        <w:t>.</w:t>
      </w:r>
    </w:p>
    <w:p w:rsidR="004F25CC" w:rsidRPr="004F25CC" w:rsidRDefault="004F25CC" w:rsidP="004F25CC">
      <w:pPr>
        <w:numPr>
          <w:ilvl w:val="0"/>
          <w:numId w:val="8"/>
        </w:numPr>
        <w:spacing w:after="0"/>
        <w:contextualSpacing/>
        <w:jc w:val="lowKashida"/>
        <w:rPr>
          <w:rFonts w:ascii="Simplified Arabic" w:hAnsi="Simplified Arabic" w:cs="Simplified Arabic"/>
          <w:sz w:val="32"/>
          <w:szCs w:val="32"/>
          <w:lang w:eastAsia="zh-CN"/>
        </w:rPr>
      </w:pPr>
      <w:r w:rsidRPr="004F25CC">
        <w:rPr>
          <w:rFonts w:ascii="Simplified Arabic" w:hAnsi="Simplified Arabic" w:cs="Simplified Arabic"/>
          <w:sz w:val="32"/>
          <w:szCs w:val="32"/>
          <w:rtl/>
          <w:lang w:eastAsia="zh-CN" w:bidi="ar-IQ"/>
        </w:rPr>
        <w:t>تعليـم المهـارات الحياتيـة لتشـجيع الحـل السـلمي للنزاعـات واحتـرام الجميـع</w:t>
      </w:r>
      <w:r w:rsidRPr="004F25CC">
        <w:rPr>
          <w:rFonts w:ascii="Simplified Arabic" w:hAnsi="Simplified Arabic" w:cs="Simplified Arabic" w:hint="cs"/>
          <w:sz w:val="32"/>
          <w:szCs w:val="32"/>
          <w:rtl/>
          <w:lang w:eastAsia="zh-CN" w:bidi="ar-IQ"/>
        </w:rPr>
        <w:t>.</w:t>
      </w:r>
    </w:p>
    <w:p w:rsidR="004F25CC" w:rsidRDefault="004F25CC" w:rsidP="004F25CC">
      <w:pPr>
        <w:numPr>
          <w:ilvl w:val="0"/>
          <w:numId w:val="8"/>
        </w:numPr>
        <w:tabs>
          <w:tab w:val="left" w:pos="-99"/>
        </w:tabs>
        <w:spacing w:after="0"/>
        <w:contextualSpacing/>
        <w:jc w:val="lowKashida"/>
        <w:rPr>
          <w:rFonts w:ascii="Simplified Arabic" w:hAnsi="Simplified Arabic" w:cs="Simplified Arabic"/>
          <w:sz w:val="32"/>
          <w:szCs w:val="32"/>
          <w:lang w:eastAsia="zh-CN"/>
        </w:rPr>
      </w:pPr>
      <w:r>
        <w:rPr>
          <w:rFonts w:ascii="Simplified Arabic" w:hAnsi="Simplified Arabic" w:cs="Simplified Arabic" w:hint="cs"/>
          <w:sz w:val="32"/>
          <w:szCs w:val="32"/>
          <w:rtl/>
          <w:lang w:eastAsia="zh-CN" w:bidi="ar-IQ"/>
        </w:rPr>
        <w:t>أ</w:t>
      </w:r>
      <w:r w:rsidRPr="004F25CC">
        <w:rPr>
          <w:rFonts w:ascii="Simplified Arabic" w:hAnsi="Simplified Arabic" w:cs="Simplified Arabic"/>
          <w:sz w:val="32"/>
          <w:szCs w:val="32"/>
          <w:rtl/>
          <w:lang w:eastAsia="zh-CN" w:bidi="ar-IQ"/>
        </w:rPr>
        <w:t>نهـاء التعصـب الطائفي وتعزيـز التماسـك الاجتماعي.</w:t>
      </w:r>
    </w:p>
    <w:p w:rsidR="001D28D3" w:rsidRPr="001D28D3" w:rsidRDefault="001D28D3" w:rsidP="001D28D3">
      <w:pPr>
        <w:numPr>
          <w:ilvl w:val="0"/>
          <w:numId w:val="8"/>
        </w:numPr>
        <w:tabs>
          <w:tab w:val="left" w:pos="-99"/>
        </w:tabs>
        <w:spacing w:after="0"/>
        <w:contextualSpacing/>
        <w:jc w:val="lowKashida"/>
        <w:rPr>
          <w:rFonts w:ascii="Simplified Arabic" w:hAnsi="Simplified Arabic" w:cs="Simplified Arabic"/>
          <w:sz w:val="32"/>
          <w:szCs w:val="32"/>
          <w:lang w:eastAsia="zh-CN"/>
        </w:rPr>
      </w:pPr>
      <w:r w:rsidRPr="001D28D3">
        <w:rPr>
          <w:rFonts w:ascii="Simplified Arabic" w:hAnsi="Simplified Arabic" w:cs="Simplified Arabic"/>
          <w:sz w:val="32"/>
          <w:szCs w:val="32"/>
          <w:rtl/>
          <w:lang w:eastAsia="zh-CN" w:bidi="ar-IQ"/>
        </w:rPr>
        <w:t>تدريـس التاريـخ متعـدد وجهـات النظـر والديـن والثقافـة</w:t>
      </w:r>
      <w:r>
        <w:rPr>
          <w:rFonts w:ascii="Simplified Arabic" w:hAnsi="Simplified Arabic" w:cs="Simplified Arabic" w:hint="cs"/>
          <w:sz w:val="32"/>
          <w:szCs w:val="32"/>
          <w:rtl/>
          <w:lang w:eastAsia="zh-CN"/>
        </w:rPr>
        <w:t>.</w:t>
      </w:r>
    </w:p>
    <w:p w:rsidR="004F25CC" w:rsidRPr="004F25CC" w:rsidRDefault="004F25CC" w:rsidP="004F25CC">
      <w:pPr>
        <w:numPr>
          <w:ilvl w:val="0"/>
          <w:numId w:val="8"/>
        </w:numPr>
        <w:tabs>
          <w:tab w:val="left" w:pos="-99"/>
        </w:tabs>
        <w:spacing w:after="0"/>
        <w:contextualSpacing/>
        <w:jc w:val="lowKashida"/>
        <w:rPr>
          <w:rFonts w:ascii="Simplified Arabic" w:hAnsi="Simplified Arabic" w:cs="Simplified Arabic"/>
          <w:sz w:val="32"/>
          <w:szCs w:val="32"/>
          <w:lang w:eastAsia="zh-CN"/>
        </w:rPr>
      </w:pPr>
      <w:r w:rsidRPr="004F25CC">
        <w:rPr>
          <w:rFonts w:ascii="Simplified Arabic" w:hAnsi="Simplified Arabic" w:cs="Simplified Arabic"/>
          <w:sz w:val="32"/>
          <w:szCs w:val="32"/>
          <w:rtl/>
          <w:lang w:eastAsia="zh-CN" w:bidi="ar-IQ"/>
        </w:rPr>
        <w:t>تدريـس الانخراط الإيجابي لقـادة التعليـم والطـلاب</w:t>
      </w:r>
    </w:p>
    <w:p w:rsidR="00E0507B" w:rsidRPr="00907473" w:rsidRDefault="00E0507B" w:rsidP="00E0507B">
      <w:pPr>
        <w:jc w:val="lowKashida"/>
        <w:rPr>
          <w:rFonts w:ascii="Simplified Arabic" w:hAnsi="Simplified Arabic" w:cs="Simplified Arabic"/>
          <w:sz w:val="32"/>
          <w:szCs w:val="32"/>
          <w:rtl/>
        </w:rPr>
      </w:pPr>
      <w:r w:rsidRPr="00907473">
        <w:rPr>
          <w:rFonts w:ascii="Simplified Arabic" w:hAnsi="Simplified Arabic" w:cs="Simplified Arabic" w:hint="cs"/>
          <w:b/>
          <w:bCs/>
          <w:i/>
          <w:iCs/>
          <w:sz w:val="32"/>
          <w:szCs w:val="32"/>
          <w:rtl/>
        </w:rPr>
        <w:t>الفئة المستهدفة:</w:t>
      </w:r>
      <w:r>
        <w:rPr>
          <w:rFonts w:ascii="Simplified Arabic" w:hAnsi="Simplified Arabic" w:cs="Simplified Arabic" w:hint="cs"/>
          <w:sz w:val="32"/>
          <w:szCs w:val="32"/>
          <w:rtl/>
        </w:rPr>
        <w:t xml:space="preserve"> </w:t>
      </w:r>
      <w:r w:rsidRPr="004F25CC">
        <w:rPr>
          <w:rFonts w:ascii="Simplified Arabic" w:hAnsi="Simplified Arabic" w:cs="Simplified Arabic" w:hint="cs"/>
          <w:b/>
          <w:bCs/>
          <w:sz w:val="32"/>
          <w:szCs w:val="32"/>
          <w:rtl/>
        </w:rPr>
        <w:t>تدريسيات وطالبات الكلية كافة.</w:t>
      </w:r>
    </w:p>
    <w:p w:rsidR="00774A35" w:rsidRPr="009144E6" w:rsidRDefault="00E0507B" w:rsidP="009144E6">
      <w:pPr>
        <w:spacing w:after="160" w:line="259" w:lineRule="auto"/>
        <w:jc w:val="lowKashida"/>
        <w:rPr>
          <w:rFonts w:ascii="Simplified Arabic" w:hAnsi="Simplified Arabic" w:cs="Simplified Arabic"/>
          <w:sz w:val="32"/>
          <w:szCs w:val="32"/>
          <w:rtl/>
          <w:lang w:bidi="ar-IQ"/>
        </w:rPr>
      </w:pPr>
      <w:r w:rsidRPr="00907473">
        <w:rPr>
          <w:rFonts w:ascii="Simplified Arabic" w:hAnsi="Simplified Arabic" w:cs="Simplified Arabic" w:hint="cs"/>
          <w:b/>
          <w:bCs/>
          <w:i/>
          <w:iCs/>
          <w:sz w:val="32"/>
          <w:szCs w:val="32"/>
          <w:rtl/>
        </w:rPr>
        <w:t>التخصص العلمي للنشاط:</w:t>
      </w:r>
      <w:r w:rsidRPr="00907473">
        <w:rPr>
          <w:rFonts w:ascii="Simplified Arabic" w:hAnsi="Simplified Arabic" w:cs="Simplified Arabic" w:hint="cs"/>
          <w:sz w:val="32"/>
          <w:szCs w:val="32"/>
          <w:rtl/>
        </w:rPr>
        <w:t xml:space="preserve"> </w:t>
      </w:r>
      <w:r w:rsidRPr="00907473">
        <w:rPr>
          <w:rFonts w:ascii="Simplified Arabic" w:hAnsi="Simplified Arabic" w:cs="Simplified Arabic"/>
          <w:sz w:val="32"/>
          <w:szCs w:val="32"/>
          <w:rtl/>
        </w:rPr>
        <w:t>-</w:t>
      </w:r>
      <w:r w:rsidRPr="00907473">
        <w:rPr>
          <w:rFonts w:ascii="Simplified Arabic" w:hAnsi="Simplified Arabic" w:cs="Simplified Arabic" w:hint="cs"/>
          <w:sz w:val="32"/>
          <w:szCs w:val="32"/>
          <w:rtl/>
        </w:rPr>
        <w:t xml:space="preserve"> </w:t>
      </w:r>
      <w:r w:rsidRPr="004F25CC">
        <w:rPr>
          <w:rFonts w:ascii="Simplified Arabic" w:hAnsi="Simplified Arabic" w:cs="Simplified Arabic" w:hint="cs"/>
          <w:b/>
          <w:bCs/>
          <w:sz w:val="32"/>
          <w:szCs w:val="32"/>
          <w:rtl/>
        </w:rPr>
        <w:t>علم النفس</w:t>
      </w:r>
      <w:r w:rsidR="004F25CC">
        <w:rPr>
          <w:rFonts w:ascii="Simplified Arabic" w:hAnsi="Simplified Arabic" w:cs="Simplified Arabic" w:hint="cs"/>
          <w:sz w:val="32"/>
          <w:szCs w:val="32"/>
          <w:rtl/>
        </w:rPr>
        <w:t xml:space="preserve"> </w:t>
      </w:r>
      <w:r w:rsidRPr="00907473">
        <w:rPr>
          <w:rFonts w:ascii="Simplified Arabic" w:hAnsi="Simplified Arabic" w:cs="Simplified Arabic" w:hint="cs"/>
          <w:sz w:val="32"/>
          <w:szCs w:val="32"/>
          <w:rtl/>
        </w:rPr>
        <w:t>.</w:t>
      </w:r>
    </w:p>
    <w:p w:rsidR="00774A35" w:rsidRPr="001C6C4D" w:rsidRDefault="00774A35" w:rsidP="00A05541">
      <w:pPr>
        <w:rPr>
          <w:rFonts w:ascii="Times New Roman" w:eastAsia="Calibri" w:hAnsi="Times New Roman" w:cs="Times New Roman"/>
          <w:b/>
          <w:bCs/>
          <w:sz w:val="32"/>
          <w:szCs w:val="32"/>
          <w:rtl/>
          <w:lang w:val="ru-RU"/>
        </w:rPr>
      </w:pPr>
      <w:r w:rsidRPr="008C426F">
        <w:rPr>
          <w:rFonts w:ascii="Times New Roman" w:eastAsia="Calibri" w:hAnsi="Times New Roman" w:cs="Times New Roman" w:hint="cs"/>
          <w:b/>
          <w:bCs/>
          <w:sz w:val="32"/>
          <w:szCs w:val="32"/>
          <w:rtl/>
          <w:lang w:val="ru-RU"/>
        </w:rPr>
        <w:lastRenderedPageBreak/>
        <w:t>الارهاب</w:t>
      </w:r>
    </w:p>
    <w:p w:rsidR="00534031" w:rsidRPr="001C6C4D" w:rsidRDefault="00CA576E" w:rsidP="00A05541">
      <w:pPr>
        <w:numPr>
          <w:ilvl w:val="0"/>
          <w:numId w:val="5"/>
        </w:numPr>
        <w:rPr>
          <w:rFonts w:ascii="Times New Roman" w:eastAsia="Calibri" w:hAnsi="Times New Roman" w:cs="Times New Roman"/>
          <w:b/>
          <w:bCs/>
          <w:sz w:val="32"/>
          <w:szCs w:val="32"/>
          <w:lang w:bidi="ar-IQ"/>
        </w:rPr>
      </w:pPr>
      <w:r w:rsidRPr="001C6C4D">
        <w:rPr>
          <w:rFonts w:ascii="Times New Roman" w:eastAsia="Calibri" w:hAnsi="Times New Roman" w:cs="Times New Roman"/>
          <w:b/>
          <w:bCs/>
          <w:sz w:val="32"/>
          <w:szCs w:val="32"/>
          <w:rtl/>
          <w:lang w:val="ru-RU" w:bidi="ar-IQ"/>
        </w:rPr>
        <w:t xml:space="preserve">مصطلح يشير إلى استخدام العنف أو التهديد به لتحقيق أهداف سياسية أو دينية أو أيديولوجية أو اجتماعية </w:t>
      </w:r>
    </w:p>
    <w:p w:rsidR="00534031" w:rsidRPr="001C6C4D" w:rsidRDefault="00CA576E" w:rsidP="00A05541">
      <w:pPr>
        <w:numPr>
          <w:ilvl w:val="0"/>
          <w:numId w:val="5"/>
        </w:numPr>
        <w:rPr>
          <w:rFonts w:ascii="Times New Roman" w:eastAsia="Calibri" w:hAnsi="Times New Roman" w:cs="Times New Roman"/>
          <w:b/>
          <w:bCs/>
          <w:sz w:val="32"/>
          <w:szCs w:val="32"/>
          <w:rtl/>
          <w:lang w:val="ru-RU" w:bidi="ar-IQ"/>
        </w:rPr>
      </w:pPr>
      <w:r w:rsidRPr="001C6C4D">
        <w:rPr>
          <w:rFonts w:ascii="Times New Roman" w:eastAsia="Calibri" w:hAnsi="Times New Roman" w:cs="Times New Roman"/>
          <w:b/>
          <w:bCs/>
          <w:sz w:val="32"/>
          <w:szCs w:val="32"/>
          <w:rtl/>
          <w:lang w:val="ru-RU" w:bidi="ar-IQ"/>
        </w:rPr>
        <w:t xml:space="preserve"> يتميز بأنه يستهدف الأفراد أو المجتمعات بهدف إشاعة الخوف والرعب. </w:t>
      </w:r>
    </w:p>
    <w:p w:rsidR="00774A35" w:rsidRDefault="00774A35">
      <w:pPr>
        <w:rPr>
          <w:rFonts w:ascii="Times New Roman" w:eastAsia="Calibri" w:hAnsi="Times New Roman" w:cs="Times New Roman"/>
          <w:sz w:val="28"/>
          <w:szCs w:val="28"/>
          <w:rtl/>
          <w:lang w:val="ru-RU" w:bidi="ar-IQ"/>
        </w:rPr>
      </w:pPr>
    </w:p>
    <w:p w:rsidR="00774A35" w:rsidRPr="009144E6" w:rsidRDefault="00774A35">
      <w:pPr>
        <w:rPr>
          <w:rFonts w:ascii="Times New Roman" w:eastAsia="Calibri" w:hAnsi="Times New Roman" w:cs="Times New Roman"/>
          <w:b/>
          <w:bCs/>
          <w:color w:val="FF0000"/>
          <w:sz w:val="32"/>
          <w:szCs w:val="32"/>
          <w:rtl/>
          <w:lang w:val="ru-RU"/>
        </w:rPr>
      </w:pPr>
    </w:p>
    <w:p w:rsidR="00774A35" w:rsidRPr="009144E6" w:rsidRDefault="00774A35" w:rsidP="00774A35">
      <w:pPr>
        <w:rPr>
          <w:rFonts w:ascii="Times New Roman" w:eastAsia="Calibri" w:hAnsi="Times New Roman" w:cs="Times New Roman"/>
          <w:b/>
          <w:bCs/>
          <w:sz w:val="32"/>
          <w:szCs w:val="32"/>
          <w:rtl/>
          <w:lang w:val="ru-RU" w:bidi="ar-IQ"/>
        </w:rPr>
      </w:pPr>
      <w:r w:rsidRPr="009144E6">
        <w:rPr>
          <w:rFonts w:ascii="Times New Roman" w:eastAsia="Calibri" w:hAnsi="Times New Roman" w:cs="Times New Roman"/>
          <w:b/>
          <w:bCs/>
          <w:color w:val="FF0000"/>
          <w:sz w:val="32"/>
          <w:szCs w:val="32"/>
          <w:rtl/>
          <w:lang w:val="ru-RU" w:bidi="ar-IQ"/>
        </w:rPr>
        <w:t>يُعرف الإرهاب</w:t>
      </w:r>
      <w:r w:rsidRPr="009144E6">
        <w:rPr>
          <w:rFonts w:ascii="Times New Roman" w:eastAsia="Calibri" w:hAnsi="Times New Roman" w:cs="Times New Roman"/>
          <w:b/>
          <w:bCs/>
          <w:sz w:val="32"/>
          <w:szCs w:val="32"/>
          <w:rtl/>
          <w:lang w:val="ru-RU" w:bidi="ar-IQ"/>
        </w:rPr>
        <w:t xml:space="preserve"> في اللغة العربية بأنه مصدر للفعل “رهب” ويعني الخوف والفزع.</w:t>
      </w:r>
    </w:p>
    <w:p w:rsidR="00774A35" w:rsidRPr="009144E6" w:rsidRDefault="00774A35" w:rsidP="00774A35">
      <w:pPr>
        <w:rPr>
          <w:rFonts w:ascii="Times New Roman" w:eastAsia="Calibri" w:hAnsi="Times New Roman" w:cs="Times New Roman"/>
          <w:b/>
          <w:bCs/>
          <w:sz w:val="32"/>
          <w:szCs w:val="32"/>
          <w:rtl/>
          <w:lang w:val="ru-RU" w:bidi="ar-IQ"/>
        </w:rPr>
      </w:pPr>
    </w:p>
    <w:p w:rsidR="00774A35" w:rsidRPr="009144E6" w:rsidRDefault="00774A35" w:rsidP="00774A35">
      <w:pPr>
        <w:rPr>
          <w:rFonts w:ascii="Times New Roman" w:eastAsia="Calibri" w:hAnsi="Times New Roman" w:cs="Times New Roman"/>
          <w:b/>
          <w:bCs/>
          <w:sz w:val="32"/>
          <w:szCs w:val="32"/>
          <w:rtl/>
          <w:lang w:val="ru-RU" w:bidi="ar-IQ"/>
        </w:rPr>
      </w:pPr>
      <w:r w:rsidRPr="009144E6">
        <w:rPr>
          <w:rFonts w:ascii="Times New Roman" w:eastAsia="Calibri" w:hAnsi="Times New Roman" w:cs="Times New Roman"/>
          <w:b/>
          <w:bCs/>
          <w:sz w:val="32"/>
          <w:szCs w:val="32"/>
          <w:rtl/>
          <w:lang w:val="ru-RU" w:bidi="ar-IQ"/>
        </w:rPr>
        <w:t>وفقًا للقانون الجنائي يُعتبر الإرهاب أي عمل يُلحق العنف بالأفراد ويسلب الأمن والأمان من الحياة المجتمعية</w:t>
      </w:r>
      <w:r w:rsidRPr="009144E6">
        <w:rPr>
          <w:rFonts w:ascii="Times New Roman" w:eastAsia="Calibri" w:hAnsi="Times New Roman" w:cs="Times New Roman" w:hint="cs"/>
          <w:b/>
          <w:bCs/>
          <w:sz w:val="32"/>
          <w:szCs w:val="32"/>
          <w:rtl/>
          <w:lang w:val="ru-RU" w:bidi="ar-IQ"/>
        </w:rPr>
        <w:t>.</w:t>
      </w:r>
    </w:p>
    <w:p w:rsidR="00774A35" w:rsidRPr="00DA2096" w:rsidRDefault="00774A35" w:rsidP="00774A35">
      <w:pPr>
        <w:rPr>
          <w:rFonts w:ascii="Times New Roman" w:eastAsia="Calibri" w:hAnsi="Times New Roman" w:cs="Times New Roman"/>
          <w:color w:val="000000" w:themeColor="text1"/>
          <w:sz w:val="32"/>
          <w:szCs w:val="32"/>
          <w:rtl/>
          <w:lang w:val="ru-RU" w:bidi="ar-IQ"/>
        </w:rPr>
      </w:pPr>
      <w:r w:rsidRPr="009144E6">
        <w:rPr>
          <w:rFonts w:ascii="Times New Roman" w:eastAsia="Calibri" w:hAnsi="Times New Roman" w:cs="Times New Roman"/>
          <w:b/>
          <w:bCs/>
          <w:color w:val="FF0000"/>
          <w:sz w:val="32"/>
          <w:szCs w:val="32"/>
          <w:rtl/>
          <w:lang w:val="ru-RU" w:bidi="ar-IQ"/>
        </w:rPr>
        <w:t xml:space="preserve">الارهاب </w:t>
      </w:r>
      <w:r w:rsidRPr="009144E6">
        <w:rPr>
          <w:rFonts w:ascii="Times New Roman" w:eastAsia="Calibri" w:hAnsi="Times New Roman" w:cs="Times New Roman"/>
          <w:b/>
          <w:bCs/>
          <w:color w:val="000000" w:themeColor="text1"/>
          <w:sz w:val="28"/>
          <w:szCs w:val="28"/>
          <w:rtl/>
          <w:lang w:val="ru-RU" w:bidi="ar-IQ"/>
        </w:rPr>
        <w:br/>
      </w:r>
      <w:r w:rsidRPr="00DA2096">
        <w:rPr>
          <w:rFonts w:ascii="Times New Roman" w:eastAsia="Calibri" w:hAnsi="Times New Roman" w:cs="Times New Roman"/>
          <w:color w:val="000000" w:themeColor="text1"/>
          <w:sz w:val="32"/>
          <w:szCs w:val="32"/>
          <w:rtl/>
          <w:lang w:val="ru-RU" w:bidi="ar-IQ"/>
        </w:rPr>
        <w:t>هو كل فعل أجرامي يقوم به فرد أو جماعة منظمة استهدفت فردا او مجموعة افراد او جماعات او مؤسسات رسمية او غير رسمية اوقع الاضرار بالممتلكات العامة او الخاصة بغية الاخلال بالوضع الامني او الاستقرار والوحدة الوطنية او ادخال الرعب او الخوف والفزع بين الناس او اثارة الفوضى تحقيقا لغايات ارهابية</w:t>
      </w:r>
      <w:r w:rsidRPr="00DA2096">
        <w:rPr>
          <w:rFonts w:ascii="Times New Roman" w:eastAsia="Calibri" w:hAnsi="Times New Roman" w:cs="Times New Roman" w:hint="cs"/>
          <w:color w:val="000000" w:themeColor="text1"/>
          <w:sz w:val="32"/>
          <w:szCs w:val="32"/>
          <w:rtl/>
          <w:lang w:val="ru-RU" w:bidi="ar-IQ"/>
        </w:rPr>
        <w:t>.</w:t>
      </w:r>
    </w:p>
    <w:p w:rsidR="00774A35" w:rsidRDefault="00774A35" w:rsidP="00774A35">
      <w:pPr>
        <w:rPr>
          <w:rFonts w:ascii="Times New Roman" w:eastAsia="Calibri" w:hAnsi="Times New Roman" w:cs="Times New Roman"/>
          <w:b/>
          <w:bCs/>
          <w:color w:val="000000" w:themeColor="text1"/>
          <w:sz w:val="28"/>
          <w:szCs w:val="28"/>
          <w:rtl/>
          <w:lang w:val="ru-RU" w:bidi="ar-IQ"/>
        </w:rPr>
      </w:pPr>
      <w:r w:rsidRPr="00774A35">
        <w:rPr>
          <w:rFonts w:ascii="Times New Roman" w:eastAsia="Calibri" w:hAnsi="Times New Roman" w:cs="Times New Roman"/>
          <w:b/>
          <w:bCs/>
          <w:color w:val="FF0000"/>
          <w:sz w:val="28"/>
          <w:szCs w:val="28"/>
          <w:rtl/>
          <w:lang w:val="ru-RU" w:bidi="ar-IQ"/>
        </w:rPr>
        <w:t>أضرار الإرهاب</w:t>
      </w:r>
      <w:r w:rsidRPr="00774A35">
        <w:rPr>
          <w:rFonts w:ascii="Times New Roman" w:eastAsia="Calibri" w:hAnsi="Times New Roman" w:cs="Times New Roman"/>
          <w:b/>
          <w:bCs/>
          <w:color w:val="FF0000"/>
          <w:sz w:val="28"/>
          <w:szCs w:val="28"/>
          <w:rtl/>
          <w:lang w:val="ru-RU" w:bidi="ar-IQ"/>
        </w:rPr>
        <w:br/>
      </w:r>
      <w:r w:rsidRPr="009144E6">
        <w:rPr>
          <w:rFonts w:ascii="Times New Roman" w:eastAsia="Calibri" w:hAnsi="Times New Roman" w:cs="Times New Roman"/>
          <w:color w:val="FF0000"/>
          <w:sz w:val="32"/>
          <w:szCs w:val="32"/>
          <w:rtl/>
          <w:lang w:val="ru-RU" w:bidi="ar-IQ"/>
        </w:rPr>
        <w:t xml:space="preserve"> </w:t>
      </w:r>
      <w:r w:rsidRPr="009144E6">
        <w:rPr>
          <w:rFonts w:ascii="Times New Roman" w:eastAsia="Calibri" w:hAnsi="Times New Roman" w:cs="Times New Roman"/>
          <w:color w:val="000000" w:themeColor="text1"/>
          <w:sz w:val="32"/>
          <w:szCs w:val="32"/>
          <w:rtl/>
          <w:lang w:val="ru-RU" w:bidi="ar-IQ"/>
        </w:rPr>
        <w:t>1- إزهاق الأرواح البشرية دون ذنب</w:t>
      </w:r>
      <w:r w:rsidRPr="009144E6">
        <w:rPr>
          <w:rFonts w:ascii="Times New Roman" w:eastAsia="Calibri" w:hAnsi="Times New Roman" w:cs="Times New Roman"/>
          <w:color w:val="000000" w:themeColor="text1"/>
          <w:sz w:val="32"/>
          <w:szCs w:val="32"/>
          <w:rtl/>
          <w:lang w:val="ru-RU" w:bidi="ar-IQ"/>
        </w:rPr>
        <w:br/>
        <w:t xml:space="preserve"> 2- هدر الأموال وإتلاف الممتلكات</w:t>
      </w:r>
      <w:r w:rsidRPr="009144E6">
        <w:rPr>
          <w:rFonts w:ascii="Times New Roman" w:eastAsia="Calibri" w:hAnsi="Times New Roman" w:cs="Times New Roman"/>
          <w:color w:val="000000" w:themeColor="text1"/>
          <w:sz w:val="32"/>
          <w:szCs w:val="32"/>
          <w:rtl/>
          <w:lang w:val="ru-RU" w:bidi="ar-IQ"/>
        </w:rPr>
        <w:br/>
        <w:t xml:space="preserve"> 3- نشر الخوف والرعب في قلوب الآمنين.  </w:t>
      </w:r>
      <w:r w:rsidRPr="009144E6">
        <w:rPr>
          <w:rFonts w:ascii="Times New Roman" w:eastAsia="Calibri" w:hAnsi="Times New Roman" w:cs="Times New Roman"/>
          <w:color w:val="000000" w:themeColor="text1"/>
          <w:sz w:val="32"/>
          <w:szCs w:val="32"/>
          <w:rtl/>
          <w:lang w:val="ru-RU" w:bidi="ar-IQ"/>
        </w:rPr>
        <w:br/>
        <w:t>4- انتشار الفوضى في البلاد التفرقة لطائفيّة</w:t>
      </w:r>
      <w:r w:rsidRPr="009144E6">
        <w:rPr>
          <w:rFonts w:ascii="Times New Roman" w:eastAsia="Calibri" w:hAnsi="Times New Roman" w:cs="Times New Roman"/>
          <w:color w:val="000000" w:themeColor="text1"/>
          <w:sz w:val="32"/>
          <w:szCs w:val="32"/>
          <w:rtl/>
          <w:lang w:val="ru-RU" w:bidi="ar-IQ"/>
        </w:rPr>
        <w:br/>
        <w:t>5- الإيذاء والغلظة والفضاضة.</w:t>
      </w:r>
    </w:p>
    <w:p w:rsidR="00774A35" w:rsidRPr="00DA2096" w:rsidRDefault="00774A35" w:rsidP="00774A35">
      <w:pPr>
        <w:rPr>
          <w:rFonts w:ascii="Times New Roman" w:eastAsia="Calibri" w:hAnsi="Times New Roman" w:cs="Times New Roman"/>
          <w:color w:val="000000" w:themeColor="text1"/>
          <w:sz w:val="32"/>
          <w:szCs w:val="32"/>
          <w:rtl/>
          <w:lang w:val="ru-RU" w:bidi="ar-IQ"/>
        </w:rPr>
      </w:pPr>
      <w:r w:rsidRPr="00780776">
        <w:rPr>
          <w:rFonts w:ascii="Times New Roman" w:eastAsia="Calibri" w:hAnsi="Times New Roman" w:cs="Times New Roman"/>
          <w:b/>
          <w:bCs/>
          <w:color w:val="FF0000"/>
          <w:sz w:val="32"/>
          <w:szCs w:val="32"/>
          <w:rtl/>
          <w:lang w:val="ru-RU" w:bidi="ar-IQ"/>
        </w:rPr>
        <w:t xml:space="preserve">صور الارهاب </w:t>
      </w:r>
      <w:r w:rsidRPr="00774A35">
        <w:rPr>
          <w:rFonts w:ascii="Times New Roman" w:eastAsia="Calibri" w:hAnsi="Times New Roman" w:cs="Times New Roman"/>
          <w:b/>
          <w:bCs/>
          <w:color w:val="000000" w:themeColor="text1"/>
          <w:sz w:val="28"/>
          <w:szCs w:val="28"/>
          <w:rtl/>
          <w:lang w:val="ru-RU" w:bidi="ar-IQ"/>
        </w:rPr>
        <w:br/>
      </w:r>
      <w:r w:rsidRPr="00DA2096">
        <w:rPr>
          <w:rFonts w:ascii="Times New Roman" w:eastAsia="Calibri" w:hAnsi="Times New Roman" w:cs="Times New Roman"/>
          <w:color w:val="000000" w:themeColor="text1"/>
          <w:sz w:val="32"/>
          <w:szCs w:val="32"/>
          <w:rtl/>
          <w:lang w:val="ru-RU" w:bidi="ar-IQ"/>
        </w:rPr>
        <w:br/>
        <w:t xml:space="preserve">1- الارهاب المادي أو الجسدي </w:t>
      </w:r>
      <w:r w:rsidRPr="00DA2096">
        <w:rPr>
          <w:rFonts w:ascii="Times New Roman" w:eastAsia="Calibri" w:hAnsi="Times New Roman" w:cs="Times New Roman"/>
          <w:color w:val="000000" w:themeColor="text1"/>
          <w:sz w:val="32"/>
          <w:szCs w:val="32"/>
          <w:rtl/>
          <w:lang w:val="ru-RU" w:bidi="ar-IQ"/>
        </w:rPr>
        <w:br/>
        <w:t>2- الإرهاب المعنوي أو الفكري</w:t>
      </w:r>
      <w:r w:rsidRPr="00DA2096">
        <w:rPr>
          <w:rFonts w:ascii="Times New Roman" w:eastAsia="Calibri" w:hAnsi="Times New Roman" w:cs="Times New Roman" w:hint="cs"/>
          <w:color w:val="000000" w:themeColor="text1"/>
          <w:sz w:val="32"/>
          <w:szCs w:val="32"/>
          <w:rtl/>
          <w:lang w:val="ru-RU" w:bidi="ar-IQ"/>
        </w:rPr>
        <w:t>.</w:t>
      </w:r>
    </w:p>
    <w:p w:rsidR="00774A35" w:rsidRDefault="00774A35" w:rsidP="00774A35">
      <w:pPr>
        <w:rPr>
          <w:rFonts w:ascii="Times New Roman" w:eastAsia="Calibri" w:hAnsi="Times New Roman" w:cs="Times New Roman"/>
          <w:b/>
          <w:bCs/>
          <w:color w:val="000000" w:themeColor="text1"/>
          <w:sz w:val="28"/>
          <w:szCs w:val="28"/>
          <w:rtl/>
          <w:lang w:val="ru-RU" w:bidi="ar-IQ"/>
        </w:rPr>
      </w:pPr>
    </w:p>
    <w:p w:rsidR="00774A35" w:rsidRDefault="00774A35" w:rsidP="00774A35">
      <w:pPr>
        <w:rPr>
          <w:rFonts w:ascii="Times New Roman" w:eastAsia="Calibri" w:hAnsi="Times New Roman" w:cs="Times New Roman"/>
          <w:b/>
          <w:bCs/>
          <w:color w:val="000000" w:themeColor="text1"/>
          <w:sz w:val="28"/>
          <w:szCs w:val="28"/>
          <w:rtl/>
          <w:lang w:val="ru-RU" w:bidi="ar-IQ"/>
        </w:rPr>
      </w:pPr>
    </w:p>
    <w:p w:rsidR="00220FCE" w:rsidRDefault="00220FCE" w:rsidP="00774A35">
      <w:pPr>
        <w:rPr>
          <w:rFonts w:ascii="Times New Roman" w:eastAsia="Calibri" w:hAnsi="Times New Roman" w:cs="Times New Roman"/>
          <w:b/>
          <w:bCs/>
          <w:color w:val="000000" w:themeColor="text1"/>
          <w:sz w:val="28"/>
          <w:szCs w:val="28"/>
          <w:rtl/>
          <w:lang w:val="ru-RU" w:bidi="ar-IQ"/>
        </w:rPr>
      </w:pPr>
    </w:p>
    <w:p w:rsidR="00220FCE" w:rsidRPr="002B22F6" w:rsidRDefault="00220FCE" w:rsidP="00220FCE">
      <w:pPr>
        <w:rPr>
          <w:color w:val="FF0000"/>
          <w:sz w:val="32"/>
          <w:szCs w:val="32"/>
          <w:lang w:bidi="ar-IQ"/>
        </w:rPr>
      </w:pPr>
      <w:r w:rsidRPr="002B22F6">
        <w:rPr>
          <w:rFonts w:hint="cs"/>
          <w:b/>
          <w:bCs/>
          <w:color w:val="FF0000"/>
          <w:sz w:val="32"/>
          <w:szCs w:val="32"/>
          <w:rtl/>
          <w:lang w:bidi="ar-IQ"/>
        </w:rPr>
        <w:t>أ</w:t>
      </w:r>
      <w:r w:rsidRPr="002B22F6">
        <w:rPr>
          <w:b/>
          <w:bCs/>
          <w:color w:val="FF0000"/>
          <w:sz w:val="32"/>
          <w:szCs w:val="32"/>
          <w:rtl/>
          <w:lang w:bidi="ar-IQ"/>
        </w:rPr>
        <w:t>سباب الارهاب</w:t>
      </w:r>
    </w:p>
    <w:p w:rsidR="00220FCE" w:rsidRPr="00057BAA" w:rsidRDefault="00220FCE" w:rsidP="00220FCE">
      <w:pPr>
        <w:rPr>
          <w:sz w:val="32"/>
          <w:szCs w:val="32"/>
          <w:rtl/>
          <w:lang w:bidi="ar-IQ"/>
        </w:rPr>
      </w:pPr>
      <w:r w:rsidRPr="00057BAA">
        <w:rPr>
          <w:sz w:val="32"/>
          <w:szCs w:val="32"/>
          <w:rtl/>
          <w:lang w:bidi="ar-IQ"/>
        </w:rPr>
        <w:t>آستأثرت ظاهرة الارهاب (العالمي) خلال العقد الأخير من القرن العشرين وبداية القرن الحادي والعشرين بآهتمام متزايد من البلدان  المتقدمة والنامية على حد سواء , وذلك نتيجة للآثار السلبية التي تتركها في حياة المجتمعات البشرية إذا آرتبط شيوع هذه الظاهرة بتطور الإحداث الجارية في الساحة السياسية وتعمقها , حتى أضحى مفهوم ( الارهاب) صفة لصيقة لكل حدث سواء كان مخططا أم غير ذلك .وتختلف أسباب الارهاب من مجتمع لآخر ويسري هذا الإختلاف في داخل المجتمع الواحد من زمن لآخر .ولكن هناك جملة من الأسباب المشتركة عبر الزمن و المجتمعات التي تضررت من الإرهاب . على وقت تقرير اللجنة المعنية بالإرهاب 1979.</w:t>
      </w:r>
      <w:r>
        <w:rPr>
          <w:rFonts w:hint="cs"/>
          <w:sz w:val="32"/>
          <w:szCs w:val="32"/>
          <w:rtl/>
          <w:lang w:bidi="ar-IQ"/>
        </w:rPr>
        <w:t xml:space="preserve"> ومنها :-</w:t>
      </w:r>
    </w:p>
    <w:p w:rsidR="00774A35" w:rsidRPr="00A05541" w:rsidRDefault="00774A35" w:rsidP="00774A35">
      <w:pPr>
        <w:rPr>
          <w:rFonts w:ascii="Times New Roman" w:eastAsia="Calibri" w:hAnsi="Times New Roman" w:cs="Times New Roman"/>
          <w:color w:val="000000" w:themeColor="text1"/>
          <w:sz w:val="32"/>
          <w:szCs w:val="32"/>
          <w:rtl/>
          <w:lang w:val="ru-RU" w:bidi="ar-IQ"/>
        </w:rPr>
      </w:pPr>
      <w:r w:rsidRPr="00A05541">
        <w:rPr>
          <w:rFonts w:ascii="Times New Roman" w:eastAsia="Calibri" w:hAnsi="Times New Roman" w:cs="Times New Roman"/>
          <w:color w:val="000000" w:themeColor="text1"/>
          <w:sz w:val="32"/>
          <w:szCs w:val="32"/>
          <w:rtl/>
          <w:lang w:val="ru-RU" w:bidi="ar-IQ"/>
        </w:rPr>
        <w:t xml:space="preserve">1- أسباب تربوية وثقافية:- كالجهل والامية </w:t>
      </w:r>
      <w:r w:rsidRPr="00A05541">
        <w:rPr>
          <w:rFonts w:ascii="Times New Roman" w:eastAsia="Calibri" w:hAnsi="Times New Roman" w:cs="Times New Roman"/>
          <w:color w:val="000000" w:themeColor="text1"/>
          <w:sz w:val="32"/>
          <w:szCs w:val="32"/>
          <w:rtl/>
          <w:lang w:val="ru-RU" w:bidi="ar-IQ"/>
        </w:rPr>
        <w:br/>
        <w:t>2- اسباب اقتصادية:- كالفقر والبطالة</w:t>
      </w:r>
      <w:r w:rsidRPr="00A05541">
        <w:rPr>
          <w:rFonts w:ascii="Times New Roman" w:eastAsia="Calibri" w:hAnsi="Times New Roman" w:cs="Times New Roman"/>
          <w:color w:val="000000" w:themeColor="text1"/>
          <w:sz w:val="32"/>
          <w:szCs w:val="32"/>
          <w:rtl/>
          <w:lang w:val="ru-RU" w:bidi="ar-IQ"/>
        </w:rPr>
        <w:br/>
        <w:t>3- أسباب نفسية:- - التمييز العنصري والعنف السلطوي</w:t>
      </w:r>
      <w:r w:rsidRPr="00A05541">
        <w:rPr>
          <w:rFonts w:ascii="Times New Roman" w:eastAsia="Calibri" w:hAnsi="Times New Roman" w:cs="Times New Roman"/>
          <w:color w:val="000000" w:themeColor="text1"/>
          <w:sz w:val="32"/>
          <w:szCs w:val="32"/>
          <w:rtl/>
          <w:lang w:val="ru-RU" w:bidi="ar-IQ"/>
        </w:rPr>
        <w:br/>
        <w:t>4- أسباب سياسية:-عدم وضوح في المنهج الساسي</w:t>
      </w:r>
      <w:r w:rsidRPr="00A05541">
        <w:rPr>
          <w:rFonts w:ascii="Times New Roman" w:eastAsia="Calibri" w:hAnsi="Times New Roman" w:cs="Times New Roman"/>
          <w:color w:val="000000" w:themeColor="text1"/>
          <w:sz w:val="32"/>
          <w:szCs w:val="32"/>
          <w:rtl/>
          <w:lang w:val="ru-RU" w:bidi="ar-IQ"/>
        </w:rPr>
        <w:br/>
        <w:t>5- التبعية:- التأثر بسياسات الدول الاخرى</w:t>
      </w:r>
      <w:r w:rsidRPr="00A05541">
        <w:rPr>
          <w:rFonts w:ascii="Times New Roman" w:eastAsia="Calibri" w:hAnsi="Times New Roman" w:cs="Times New Roman"/>
          <w:color w:val="000000" w:themeColor="text1"/>
          <w:sz w:val="32"/>
          <w:szCs w:val="32"/>
          <w:rtl/>
          <w:lang w:val="ru-RU" w:bidi="ar-IQ"/>
        </w:rPr>
        <w:br/>
        <w:t>6- آثار الاستعمار:-للاستعمار والاحتلال دور في نشر الارهاب</w:t>
      </w:r>
    </w:p>
    <w:p w:rsidR="00774A35" w:rsidRPr="00774A35" w:rsidRDefault="00774A35">
      <w:pPr>
        <w:rPr>
          <w:rFonts w:ascii="Times New Roman" w:eastAsia="Calibri" w:hAnsi="Times New Roman" w:cs="Times New Roman"/>
          <w:color w:val="FF0000"/>
          <w:sz w:val="28"/>
          <w:szCs w:val="28"/>
          <w:rtl/>
          <w:lang w:val="ru-RU"/>
        </w:rPr>
      </w:pPr>
    </w:p>
    <w:p w:rsidR="00774A35" w:rsidRPr="00172EE6" w:rsidRDefault="00774A35" w:rsidP="00774A35">
      <w:pPr>
        <w:rPr>
          <w:rFonts w:ascii="Times New Roman" w:eastAsia="Calibri" w:hAnsi="Times New Roman" w:cs="Times New Roman"/>
          <w:color w:val="FF0000"/>
          <w:sz w:val="32"/>
          <w:szCs w:val="32"/>
          <w:u w:val="single"/>
          <w:rtl/>
          <w:lang w:val="ru-RU" w:bidi="ar-IQ"/>
        </w:rPr>
      </w:pPr>
      <w:r w:rsidRPr="00172EE6">
        <w:rPr>
          <w:rFonts w:ascii="Times New Roman" w:eastAsia="Calibri" w:hAnsi="Times New Roman" w:cs="Times New Roman"/>
          <w:b/>
          <w:bCs/>
          <w:color w:val="FF0000"/>
          <w:sz w:val="32"/>
          <w:szCs w:val="32"/>
          <w:u w:val="single"/>
          <w:rtl/>
          <w:lang w:val="ru-RU" w:bidi="ar-IQ"/>
        </w:rPr>
        <w:t>مكافحة الارهاب البدني او الجسدي</w:t>
      </w:r>
      <w:r w:rsidRPr="00172EE6">
        <w:rPr>
          <w:rFonts w:ascii="Times New Roman" w:eastAsia="Calibri" w:hAnsi="Times New Roman" w:cs="Times New Roman"/>
          <w:b/>
          <w:bCs/>
          <w:color w:val="FF0000"/>
          <w:sz w:val="32"/>
          <w:szCs w:val="32"/>
          <w:u w:val="single"/>
          <w:rtl/>
          <w:lang w:val="ru-RU" w:bidi="ar-IQ"/>
        </w:rPr>
        <w:br/>
        <w:t xml:space="preserve"> في قانون مكافحة الارهاب  رقم 13 لسنة 2005</w:t>
      </w:r>
      <w:r w:rsidRPr="00172EE6">
        <w:rPr>
          <w:rFonts w:ascii="Times New Roman" w:eastAsia="Calibri" w:hAnsi="Times New Roman" w:cs="Times New Roman" w:hint="cs"/>
          <w:color w:val="FF0000"/>
          <w:sz w:val="32"/>
          <w:szCs w:val="32"/>
          <w:u w:val="single"/>
          <w:rtl/>
          <w:lang w:val="ru-RU" w:bidi="ar-IQ"/>
        </w:rPr>
        <w:t>.</w:t>
      </w:r>
    </w:p>
    <w:p w:rsidR="00774A35" w:rsidRPr="00220FCE" w:rsidRDefault="00774A35" w:rsidP="00457D41">
      <w:pPr>
        <w:rPr>
          <w:rFonts w:ascii="Times New Roman" w:eastAsia="Calibri" w:hAnsi="Times New Roman" w:cs="Times New Roman"/>
          <w:color w:val="FF0000"/>
          <w:sz w:val="32"/>
          <w:szCs w:val="32"/>
          <w:rtl/>
          <w:lang w:val="ru-RU" w:bidi="ar-IQ"/>
        </w:rPr>
      </w:pPr>
      <w:r w:rsidRPr="00172EE6">
        <w:rPr>
          <w:rFonts w:ascii="Times New Roman" w:eastAsia="Calibri" w:hAnsi="Times New Roman" w:cs="Times New Roman"/>
          <w:b/>
          <w:bCs/>
          <w:color w:val="FF0000"/>
          <w:sz w:val="32"/>
          <w:szCs w:val="32"/>
          <w:u w:val="single"/>
          <w:rtl/>
          <w:lang w:val="ru-RU" w:bidi="ar-IQ"/>
        </w:rPr>
        <w:t>المادة 2</w:t>
      </w:r>
      <w:r w:rsidRPr="00774A35">
        <w:rPr>
          <w:rFonts w:ascii="Times New Roman" w:eastAsia="Calibri" w:hAnsi="Times New Roman" w:cs="Times New Roman"/>
          <w:color w:val="FF0000"/>
          <w:sz w:val="28"/>
          <w:szCs w:val="28"/>
          <w:rtl/>
          <w:lang w:val="ru-RU" w:bidi="ar-IQ"/>
        </w:rPr>
        <w:br/>
      </w:r>
      <w:r w:rsidRPr="00220FCE">
        <w:rPr>
          <w:rFonts w:ascii="Times New Roman" w:eastAsia="Calibri" w:hAnsi="Times New Roman" w:cs="Times New Roman"/>
          <w:color w:val="000000" w:themeColor="text1"/>
          <w:sz w:val="32"/>
          <w:szCs w:val="32"/>
          <w:rtl/>
          <w:lang w:val="ru-RU" w:bidi="ar-IQ"/>
        </w:rPr>
        <w:t>1 . العنف او التهديد الذي يهدف الى القاء الرعب بين الناس او تعرض حياتهم وحرياتهم وامنهم للخطر وتعريض اموالهم وممتلكاتهم للتلف ايا كانت بواعثه واغراضه يقع تنفيذا لمشروع ارهابي منظم فردي او جماعي .</w:t>
      </w:r>
      <w:r w:rsidRPr="00220FCE">
        <w:rPr>
          <w:rFonts w:ascii="Times New Roman" w:eastAsia="Calibri" w:hAnsi="Times New Roman" w:cs="Times New Roman"/>
          <w:color w:val="000000" w:themeColor="text1"/>
          <w:sz w:val="32"/>
          <w:szCs w:val="32"/>
          <w:rtl/>
          <w:lang w:val="ru-RU" w:bidi="ar-IQ"/>
        </w:rPr>
        <w:br/>
        <w:t>2 . العمل بالعنف والتهديد على تخريب او هدم او اتلاف او اضرار عن عمد مباني او املاك عامة او مصالح حكومية او مؤسسات او هيئات حكومية او دوائر الدولة والقطاع الخاص او المرافق العامة والاماكن العامة المعدة للاستخدام العام او الاجتماعات العامة لارتياد الجمهور او مال عام ومحاولة احتلال او الاستيلاء عليه او تعريضه للخطر او الحيلولة دون استعماله للغرض المعد له بباعث زعزعة الامن والاستقرار .</w:t>
      </w:r>
      <w:r w:rsidRPr="00220FCE">
        <w:rPr>
          <w:rFonts w:ascii="Times New Roman" w:eastAsia="Calibri" w:hAnsi="Times New Roman" w:cs="Times New Roman"/>
          <w:color w:val="000000" w:themeColor="text1"/>
          <w:sz w:val="32"/>
          <w:szCs w:val="32"/>
          <w:rtl/>
          <w:lang w:val="ru-RU" w:bidi="ar-IQ"/>
        </w:rPr>
        <w:br/>
      </w:r>
      <w:r w:rsidRPr="00220FCE">
        <w:rPr>
          <w:rFonts w:ascii="Times New Roman" w:eastAsia="Calibri" w:hAnsi="Times New Roman" w:cs="Times New Roman"/>
          <w:color w:val="000000" w:themeColor="text1"/>
          <w:sz w:val="32"/>
          <w:szCs w:val="32"/>
          <w:rtl/>
          <w:lang w:val="ru-RU" w:bidi="ar-IQ"/>
        </w:rPr>
        <w:lastRenderedPageBreak/>
        <w:t xml:space="preserve">3 . من نظم او تراس او تولّى قيادة عصابة مسلحة ارهابية تمارس وتخطط له وكذلك الاسهام والاشتراك في هذا العمل </w:t>
      </w:r>
      <w:r w:rsidR="00457D41" w:rsidRPr="00220FCE">
        <w:rPr>
          <w:rFonts w:ascii="Times New Roman" w:eastAsia="Calibri" w:hAnsi="Times New Roman" w:cs="Times New Roman" w:hint="cs"/>
          <w:color w:val="000000" w:themeColor="text1"/>
          <w:sz w:val="32"/>
          <w:szCs w:val="32"/>
          <w:rtl/>
          <w:lang w:val="ru-RU" w:bidi="ar-IQ"/>
        </w:rPr>
        <w:t>.</w:t>
      </w:r>
    </w:p>
    <w:p w:rsidR="00774A35" w:rsidRPr="00220FCE" w:rsidRDefault="00457D41" w:rsidP="00457D41">
      <w:pPr>
        <w:rPr>
          <w:rFonts w:ascii="Times New Roman" w:eastAsia="Calibri" w:hAnsi="Times New Roman" w:cs="Times New Roman"/>
          <w:sz w:val="32"/>
          <w:szCs w:val="32"/>
          <w:rtl/>
          <w:lang w:val="ru-RU" w:bidi="ar-IQ"/>
        </w:rPr>
      </w:pPr>
      <w:r w:rsidRPr="00220FCE">
        <w:rPr>
          <w:rFonts w:ascii="Times New Roman" w:eastAsia="Calibri" w:hAnsi="Times New Roman" w:cs="Times New Roman"/>
          <w:sz w:val="32"/>
          <w:szCs w:val="32"/>
          <w:rtl/>
          <w:lang w:val="ru-RU" w:bidi="ar-IQ"/>
        </w:rPr>
        <w:t>4 . العمل بالعنف والتهديد على اثارة فتنة طائفية او حرب اهلية او اقتتال طائفي وذلك بتسليح المواطنين او حملهم على تسليح بعضهم بعضا وبالتحريض او التمويل .</w:t>
      </w:r>
      <w:r w:rsidRPr="00220FCE">
        <w:rPr>
          <w:rFonts w:ascii="Times New Roman" w:eastAsia="Calibri" w:hAnsi="Times New Roman" w:cs="Times New Roman"/>
          <w:sz w:val="32"/>
          <w:szCs w:val="32"/>
          <w:rtl/>
          <w:lang w:val="ru-RU" w:bidi="ar-IQ"/>
        </w:rPr>
        <w:br/>
        <w:t>5 . الاعتداء</w:t>
      </w:r>
      <w:r w:rsidRPr="00457D41">
        <w:rPr>
          <w:rFonts w:ascii="Times New Roman" w:eastAsia="Calibri" w:hAnsi="Times New Roman" w:cs="Times New Roman"/>
          <w:b/>
          <w:bCs/>
          <w:sz w:val="28"/>
          <w:szCs w:val="28"/>
          <w:rtl/>
          <w:lang w:val="ru-RU" w:bidi="ar-IQ"/>
        </w:rPr>
        <w:t xml:space="preserve"> </w:t>
      </w:r>
      <w:r w:rsidRPr="00220FCE">
        <w:rPr>
          <w:rFonts w:ascii="Times New Roman" w:eastAsia="Calibri" w:hAnsi="Times New Roman" w:cs="Times New Roman"/>
          <w:sz w:val="32"/>
          <w:szCs w:val="32"/>
          <w:rtl/>
          <w:lang w:val="ru-RU" w:bidi="ar-IQ"/>
        </w:rPr>
        <w:t>بالأسلحة النارية على دوائر الجيش او الشرطة او مراكز التطوع او الدوائر الامنية او الاعتداء على القطاعات العسكرية الوطنية او امداداتها او خطوط اتصالاتها او معسكراتها او قواعدها بدافع ارهابي .</w:t>
      </w:r>
      <w:r w:rsidRPr="00220FCE">
        <w:rPr>
          <w:rFonts w:ascii="Times New Roman" w:eastAsia="Calibri" w:hAnsi="Times New Roman" w:cs="Times New Roman"/>
          <w:sz w:val="32"/>
          <w:szCs w:val="32"/>
          <w:rtl/>
          <w:lang w:val="ru-RU" w:bidi="ar-IQ"/>
        </w:rPr>
        <w:br/>
        <w:t>6 . الاعتداء بالأسلحة النارية وبدافع ارهابي على السفارات والهيئات الدبلوماسية في العراق كافة وكذلك المؤسسات العراقية كافة والمؤسسات والشركات العربية والاجنبية والمنظمات الدولية الحكومية وغير الحكومية العاملة في العراق وفق اتفاق نافذ .</w:t>
      </w:r>
    </w:p>
    <w:p w:rsidR="00457D41" w:rsidRPr="00220FCE" w:rsidRDefault="00805611" w:rsidP="00805611">
      <w:pPr>
        <w:rPr>
          <w:rFonts w:ascii="Times New Roman" w:eastAsia="Calibri" w:hAnsi="Times New Roman" w:cs="Times New Roman"/>
          <w:sz w:val="32"/>
          <w:szCs w:val="32"/>
          <w:rtl/>
          <w:lang w:val="ru-RU" w:bidi="ar-IQ"/>
        </w:rPr>
      </w:pPr>
      <w:r w:rsidRPr="00220FCE">
        <w:rPr>
          <w:rFonts w:ascii="Times New Roman" w:eastAsia="Calibri" w:hAnsi="Times New Roman" w:cs="Times New Roman"/>
          <w:sz w:val="32"/>
          <w:szCs w:val="32"/>
          <w:rtl/>
          <w:lang w:val="ru-RU" w:bidi="ar-IQ"/>
        </w:rPr>
        <w:t>7 . استخدام بدوافع ارهابية اجهزة متفجّرة او حارقة مصممة لا زهاق الارواح وتمتلك القدرة على ذلك او بث الرعب بين الناس او عن طريق التفجير او اطلاقة او نشر او زرع او تفخيخ اليات او اجسام ايا كان شكلها او بتأثير المواد الكيماوية السامة او العوامل الايدلوجية او المواد المماثلة او المواد المشعة او التوكسنات .</w:t>
      </w:r>
      <w:r w:rsidRPr="00220FCE">
        <w:rPr>
          <w:rFonts w:ascii="Times New Roman" w:eastAsia="Calibri" w:hAnsi="Times New Roman" w:cs="Times New Roman"/>
          <w:sz w:val="32"/>
          <w:szCs w:val="32"/>
          <w:rtl/>
          <w:lang w:val="ru-RU" w:bidi="ar-IQ"/>
        </w:rPr>
        <w:br/>
        <w:t>8 . خطف او تقييد حريات الافراد او احتجازهم او للابتزاز المالي لأغراض ذات طابع سياسي او طائفي او قومي او ديني او عنصر نفعي من شانه تهديد الامن والوحدة الوطنية والتشجيع على الارهاب</w:t>
      </w:r>
      <w:r w:rsidRPr="00220FCE">
        <w:rPr>
          <w:rFonts w:ascii="Times New Roman" w:eastAsia="Calibri" w:hAnsi="Times New Roman" w:cs="Times New Roman" w:hint="cs"/>
          <w:sz w:val="32"/>
          <w:szCs w:val="32"/>
          <w:rtl/>
          <w:lang w:val="ru-RU" w:bidi="ar-IQ"/>
        </w:rPr>
        <w:t>.</w:t>
      </w:r>
    </w:p>
    <w:p w:rsidR="00805611" w:rsidRPr="00220FCE" w:rsidRDefault="00805611" w:rsidP="00805611">
      <w:pPr>
        <w:rPr>
          <w:rFonts w:ascii="Times New Roman" w:eastAsia="Calibri" w:hAnsi="Times New Roman" w:cs="Times New Roman"/>
          <w:sz w:val="32"/>
          <w:szCs w:val="32"/>
          <w:rtl/>
          <w:lang w:val="ru-RU" w:bidi="ar-IQ"/>
        </w:rPr>
      </w:pPr>
      <w:r w:rsidRPr="00220FCE">
        <w:rPr>
          <w:rFonts w:ascii="Times New Roman" w:eastAsia="Calibri" w:hAnsi="Times New Roman" w:cs="Times New Roman"/>
          <w:color w:val="FF0000"/>
          <w:sz w:val="32"/>
          <w:szCs w:val="32"/>
          <w:rtl/>
          <w:lang w:val="ru-RU" w:bidi="ar-IQ"/>
        </w:rPr>
        <w:t>المادة 4</w:t>
      </w:r>
      <w:r w:rsidRPr="00220FCE">
        <w:rPr>
          <w:rFonts w:ascii="Times New Roman" w:eastAsia="Calibri" w:hAnsi="Times New Roman" w:cs="Times New Roman"/>
          <w:color w:val="FF0000"/>
          <w:sz w:val="32"/>
          <w:szCs w:val="32"/>
          <w:rtl/>
          <w:lang w:val="ru-RU" w:bidi="ar-IQ"/>
        </w:rPr>
        <w:br/>
      </w:r>
      <w:r w:rsidRPr="00220FCE">
        <w:rPr>
          <w:rFonts w:ascii="Times New Roman" w:eastAsia="Calibri" w:hAnsi="Times New Roman" w:cs="Times New Roman"/>
          <w:sz w:val="32"/>
          <w:szCs w:val="32"/>
          <w:rtl/>
          <w:lang w:val="ru-RU" w:bidi="ar-IQ"/>
        </w:rPr>
        <w:t xml:space="preserve"> ـ يعاقب بالإعدام كل من ارتكب – بصفته فاعلا اصليا او شريك عمل ايا من الاعمال الارهابية الواردة بالمادة الثانية والثالثة من هذا القانون، يعاقب المحرض والمخطط والممول وكل من مكن الارهابيين من القيام بالجرائم الواردة في هذا القانون بعقوبة الفاعل الاصلي .</w:t>
      </w:r>
      <w:r w:rsidRPr="00220FCE">
        <w:rPr>
          <w:rFonts w:ascii="Times New Roman" w:eastAsia="Calibri" w:hAnsi="Times New Roman" w:cs="Times New Roman"/>
          <w:sz w:val="32"/>
          <w:szCs w:val="32"/>
          <w:rtl/>
          <w:lang w:val="ru-RU" w:bidi="ar-IQ"/>
        </w:rPr>
        <w:br/>
        <w:t>2 ـ يعاقب بالسجن المؤبّد من اخفى عن عمد اي عمل ارهابي او اوى شخص ارهابي بهدف التستر .</w:t>
      </w:r>
    </w:p>
    <w:p w:rsidR="00534031" w:rsidRPr="00220FCE" w:rsidRDefault="00CA576E" w:rsidP="003373E0">
      <w:pPr>
        <w:numPr>
          <w:ilvl w:val="0"/>
          <w:numId w:val="6"/>
        </w:numPr>
        <w:rPr>
          <w:rFonts w:ascii="Times New Roman" w:eastAsia="Calibri" w:hAnsi="Times New Roman" w:cs="Times New Roman"/>
          <w:color w:val="FF0000"/>
          <w:sz w:val="32"/>
          <w:szCs w:val="32"/>
          <w:lang w:bidi="ar-IQ"/>
        </w:rPr>
      </w:pPr>
      <w:r w:rsidRPr="00220FCE">
        <w:rPr>
          <w:rFonts w:ascii="Times New Roman" w:eastAsia="Calibri" w:hAnsi="Times New Roman" w:cs="Times New Roman"/>
          <w:color w:val="FF0000"/>
          <w:sz w:val="32"/>
          <w:szCs w:val="32"/>
          <w:rtl/>
          <w:lang w:val="ru-RU" w:bidi="ar-IQ"/>
        </w:rPr>
        <w:t>هنالك تركيز على ظاهرة الارهاب المادي فقط دون الارهاب المعنوي او الفكري على الرغم من ان الضرر الذي يصيب المجتمع من الارهاب المادي يوازي الضرر الذي يصيب المجتمع  من الارهاب الفكري</w:t>
      </w:r>
    </w:p>
    <w:p w:rsidR="00805611" w:rsidRPr="00220FCE" w:rsidRDefault="003373E0" w:rsidP="003373E0">
      <w:pPr>
        <w:rPr>
          <w:rFonts w:ascii="Times New Roman" w:eastAsia="Calibri" w:hAnsi="Times New Roman" w:cs="Times New Roman"/>
          <w:sz w:val="32"/>
          <w:szCs w:val="32"/>
          <w:rtl/>
          <w:lang w:bidi="ar-IQ"/>
        </w:rPr>
      </w:pPr>
      <w:r w:rsidRPr="00220FCE">
        <w:rPr>
          <w:rFonts w:ascii="Times New Roman" w:eastAsia="Calibri" w:hAnsi="Times New Roman" w:cs="Times New Roman"/>
          <w:sz w:val="32"/>
          <w:szCs w:val="32"/>
          <w:rtl/>
          <w:lang w:bidi="ar-IQ"/>
        </w:rPr>
        <w:lastRenderedPageBreak/>
        <w:t>الارهاب الفكري هو ( محاولة فرد أو مجموعة من الأفراد، فرض رأي أو فكر أو مذهب أو دين أو موقف معين من قضية من القضايا ، بالقوة والأساليب العنيفة ، على أناس أو شعوب أو دول ، بدلا من اللجوء إلى الحوار والوسائل المشروعة الحضارية ، لأنها تعتبر نفسها على صواب مهما كانت نسبتها على ضلال ، وتعطي نفسها وضع الوصاية عليها تحت أي مبرر)</w:t>
      </w:r>
      <w:r w:rsidR="00E737F2" w:rsidRPr="00220FCE">
        <w:rPr>
          <w:rFonts w:ascii="Times New Roman" w:eastAsia="Calibri" w:hAnsi="Times New Roman" w:cs="Times New Roman" w:hint="cs"/>
          <w:sz w:val="32"/>
          <w:szCs w:val="32"/>
          <w:rtl/>
          <w:lang w:bidi="ar-IQ"/>
        </w:rPr>
        <w:t>.</w:t>
      </w:r>
    </w:p>
    <w:p w:rsidR="00E737F2" w:rsidRDefault="00E737F2" w:rsidP="00E737F2">
      <w:pPr>
        <w:rPr>
          <w:rFonts w:ascii="Times New Roman" w:eastAsia="Calibri" w:hAnsi="Times New Roman" w:cs="Times New Roman"/>
          <w:b/>
          <w:bCs/>
          <w:color w:val="FF0000"/>
          <w:sz w:val="32"/>
          <w:szCs w:val="32"/>
          <w:rtl/>
          <w:lang w:bidi="ar-IQ"/>
        </w:rPr>
      </w:pPr>
      <w:r w:rsidRPr="00E737F2">
        <w:rPr>
          <w:rFonts w:ascii="Times New Roman" w:eastAsia="Calibri" w:hAnsi="Times New Roman" w:cs="Times New Roman"/>
          <w:b/>
          <w:bCs/>
          <w:color w:val="FF0000"/>
          <w:sz w:val="32"/>
          <w:szCs w:val="32"/>
          <w:rtl/>
          <w:lang w:bidi="ar-IQ"/>
        </w:rPr>
        <w:t>أساليب الارهاب الفكري</w:t>
      </w:r>
      <w:r w:rsidRPr="00E737F2">
        <w:rPr>
          <w:rFonts w:ascii="Times New Roman" w:eastAsia="Calibri" w:hAnsi="Times New Roman" w:cs="Times New Roman"/>
          <w:b/>
          <w:bCs/>
          <w:color w:val="FF0000"/>
          <w:sz w:val="32"/>
          <w:szCs w:val="32"/>
          <w:rtl/>
          <w:lang w:bidi="ar-IQ"/>
        </w:rPr>
        <w:br/>
        <w:t xml:space="preserve">1- أستخدم الافكار المتطرفة والتحريض على العنف </w:t>
      </w:r>
      <w:r w:rsidRPr="00E737F2">
        <w:rPr>
          <w:rFonts w:ascii="Times New Roman" w:eastAsia="Calibri" w:hAnsi="Times New Roman" w:cs="Times New Roman"/>
          <w:b/>
          <w:bCs/>
          <w:color w:val="FF0000"/>
          <w:sz w:val="32"/>
          <w:szCs w:val="32"/>
          <w:rtl/>
          <w:lang w:bidi="ar-IQ"/>
        </w:rPr>
        <w:br/>
      </w:r>
      <w:r w:rsidRPr="00E737F2">
        <w:rPr>
          <w:rFonts w:ascii="Times New Roman" w:eastAsia="Calibri" w:hAnsi="Times New Roman" w:cs="Times New Roman"/>
          <w:b/>
          <w:bCs/>
          <w:color w:val="FF0000"/>
          <w:sz w:val="32"/>
          <w:szCs w:val="32"/>
          <w:rtl/>
          <w:lang w:bidi="ar-IQ"/>
        </w:rPr>
        <w:br/>
        <w:t>2- الاساءة الى حرية التعبير عن الرأي والأديان و المذاهب و الرموز الدينية</w:t>
      </w:r>
      <w:r>
        <w:rPr>
          <w:rFonts w:ascii="Times New Roman" w:eastAsia="Calibri" w:hAnsi="Times New Roman" w:cs="Times New Roman" w:hint="cs"/>
          <w:b/>
          <w:bCs/>
          <w:color w:val="FF0000"/>
          <w:sz w:val="32"/>
          <w:szCs w:val="32"/>
          <w:rtl/>
          <w:lang w:bidi="ar-IQ"/>
        </w:rPr>
        <w:t>.</w:t>
      </w:r>
    </w:p>
    <w:p w:rsidR="00E737F2" w:rsidRPr="00E737F2" w:rsidRDefault="00E737F2" w:rsidP="00E737F2">
      <w:pPr>
        <w:rPr>
          <w:rFonts w:ascii="Times New Roman" w:eastAsia="Calibri" w:hAnsi="Times New Roman" w:cs="Times New Roman"/>
          <w:b/>
          <w:bCs/>
          <w:color w:val="FF0000"/>
          <w:sz w:val="32"/>
          <w:szCs w:val="32"/>
          <w:rtl/>
          <w:lang w:bidi="ar-IQ"/>
        </w:rPr>
      </w:pPr>
    </w:p>
    <w:p w:rsidR="00774A35" w:rsidRDefault="00774A35">
      <w:pPr>
        <w:rPr>
          <w:rFonts w:ascii="Times New Roman" w:eastAsia="Calibri" w:hAnsi="Times New Roman" w:cs="Times New Roman"/>
          <w:sz w:val="28"/>
          <w:szCs w:val="28"/>
          <w:rtl/>
          <w:lang w:val="ru-RU" w:bidi="ar-IQ"/>
        </w:rPr>
      </w:pPr>
    </w:p>
    <w:p w:rsidR="00774A35" w:rsidRPr="009A6F15" w:rsidRDefault="00296FCE" w:rsidP="00296FCE">
      <w:pPr>
        <w:rPr>
          <w:rFonts w:ascii="Times New Roman" w:eastAsia="Calibri" w:hAnsi="Times New Roman" w:cs="Times New Roman"/>
          <w:color w:val="FF0000"/>
          <w:sz w:val="36"/>
          <w:szCs w:val="36"/>
          <w:u w:val="single"/>
          <w:rtl/>
          <w:lang w:val="ru-RU" w:bidi="ar-IQ"/>
        </w:rPr>
      </w:pPr>
      <w:r w:rsidRPr="009A6F15">
        <w:rPr>
          <w:rFonts w:ascii="Times New Roman" w:eastAsia="Calibri" w:hAnsi="Times New Roman" w:cs="Times New Roman"/>
          <w:b/>
          <w:bCs/>
          <w:color w:val="FF0000"/>
          <w:sz w:val="36"/>
          <w:szCs w:val="36"/>
          <w:u w:val="single"/>
          <w:rtl/>
          <w:lang w:val="ru-RU" w:bidi="ar-IQ"/>
        </w:rPr>
        <w:t>منع الارهاب من خلال برامج السلام والتربية المدنية في</w:t>
      </w:r>
      <w:r w:rsidRPr="009A6F15">
        <w:rPr>
          <w:rFonts w:ascii="Times New Roman" w:eastAsia="Calibri" w:hAnsi="Times New Roman" w:cs="Times New Roman" w:hint="cs"/>
          <w:color w:val="FF0000"/>
          <w:sz w:val="36"/>
          <w:szCs w:val="36"/>
          <w:u w:val="single"/>
          <w:rtl/>
          <w:lang w:val="ru-RU" w:bidi="ar-IQ"/>
        </w:rPr>
        <w:t xml:space="preserve"> الجامعات</w:t>
      </w:r>
      <w:r w:rsidR="009A6F15" w:rsidRPr="009A6F15">
        <w:rPr>
          <w:rFonts w:ascii="Times New Roman" w:eastAsia="Calibri" w:hAnsi="Times New Roman" w:cs="Times New Roman" w:hint="cs"/>
          <w:color w:val="FF0000"/>
          <w:sz w:val="36"/>
          <w:szCs w:val="36"/>
          <w:u w:val="single"/>
          <w:rtl/>
          <w:lang w:val="ru-RU" w:bidi="ar-IQ"/>
        </w:rPr>
        <w:t>:-</w:t>
      </w:r>
    </w:p>
    <w:p w:rsidR="009A6F15" w:rsidRPr="009A6F15" w:rsidRDefault="009A6F15" w:rsidP="009A6F15">
      <w:pPr>
        <w:rPr>
          <w:rFonts w:ascii="Times New Roman" w:eastAsia="Calibri" w:hAnsi="Times New Roman" w:cs="Times New Roman"/>
          <w:sz w:val="32"/>
          <w:szCs w:val="32"/>
          <w:rtl/>
          <w:lang w:val="ru-RU" w:bidi="ar-IQ"/>
        </w:rPr>
      </w:pPr>
      <w:r w:rsidRPr="009A6F15">
        <w:rPr>
          <w:rFonts w:ascii="Times New Roman" w:eastAsia="Calibri" w:hAnsi="Times New Roman" w:cs="Times New Roman"/>
          <w:sz w:val="32"/>
          <w:szCs w:val="32"/>
          <w:rtl/>
          <w:lang w:val="ru-RU" w:bidi="ar-IQ"/>
        </w:rPr>
        <w:t>1- إنهـاء التعصـب الطائفي وتعزيـز التماسـك الاجتماعي.</w:t>
      </w:r>
      <w:r w:rsidRPr="009A6F15">
        <w:rPr>
          <w:rFonts w:ascii="Times New Roman" w:eastAsia="Calibri" w:hAnsi="Times New Roman" w:cs="Times New Roman"/>
          <w:sz w:val="32"/>
          <w:szCs w:val="32"/>
          <w:rtl/>
          <w:lang w:val="ru-RU" w:bidi="ar-IQ"/>
        </w:rPr>
        <w:br/>
        <w:t xml:space="preserve">2- تعليـم المهـارات الحياتيـة لتشـجيع الحـل السـلمي للنزاعـات واحتـرام الجميـع </w:t>
      </w:r>
      <w:r w:rsidRPr="009A6F15">
        <w:rPr>
          <w:rFonts w:ascii="Times New Roman" w:eastAsia="Calibri" w:hAnsi="Times New Roman" w:cs="Times New Roman"/>
          <w:sz w:val="32"/>
          <w:szCs w:val="32"/>
          <w:rtl/>
          <w:lang w:val="ru-RU" w:bidi="ar-IQ"/>
        </w:rPr>
        <w:br/>
        <w:t>3- تدريـس التاريـخ متعـدد وجهـات النظـر والديـن والثقافـة</w:t>
      </w:r>
      <w:r w:rsidRPr="009A6F15">
        <w:rPr>
          <w:rFonts w:ascii="Times New Roman" w:eastAsia="Calibri" w:hAnsi="Times New Roman" w:cs="Times New Roman"/>
          <w:sz w:val="32"/>
          <w:szCs w:val="32"/>
          <w:rtl/>
          <w:lang w:val="ru-RU" w:bidi="ar-IQ"/>
        </w:rPr>
        <w:br/>
        <w:t>4- التصـدي للخطـاب الدينـي المتطـرف بنصـوص بديلـة وتفاهـم عبـر الأديان فـي الأوساط الجامعيـة</w:t>
      </w:r>
      <w:r w:rsidRPr="009A6F15">
        <w:rPr>
          <w:rFonts w:ascii="Times New Roman" w:eastAsia="Calibri" w:hAnsi="Times New Roman" w:cs="Times New Roman"/>
          <w:sz w:val="32"/>
          <w:szCs w:val="32"/>
          <w:rtl/>
          <w:lang w:val="ru-RU" w:bidi="ar-IQ"/>
        </w:rPr>
        <w:br/>
        <w:t>5- خلـق مسـاحة آمنـة للوسـاطة والحـوار مـن خـال المـدارس الصيفيـة</w:t>
      </w:r>
    </w:p>
    <w:p w:rsidR="00774A35" w:rsidRPr="009A6F15" w:rsidRDefault="009A6F15" w:rsidP="009A6F15">
      <w:pPr>
        <w:rPr>
          <w:rFonts w:ascii="Times New Roman" w:eastAsia="Calibri" w:hAnsi="Times New Roman" w:cs="Times New Roman"/>
          <w:sz w:val="32"/>
          <w:szCs w:val="32"/>
          <w:rtl/>
          <w:lang w:val="ru-RU" w:bidi="ar-IQ"/>
        </w:rPr>
      </w:pPr>
      <w:r w:rsidRPr="009A6F15">
        <w:rPr>
          <w:rFonts w:ascii="Times New Roman" w:eastAsia="Calibri" w:hAnsi="Times New Roman" w:cs="Times New Roman" w:hint="cs"/>
          <w:sz w:val="32"/>
          <w:szCs w:val="32"/>
          <w:rtl/>
          <w:lang w:val="ru-RU" w:bidi="ar-IQ"/>
        </w:rPr>
        <w:t>6-</w:t>
      </w:r>
      <w:r>
        <w:rPr>
          <w:rFonts w:ascii="Times New Roman" w:eastAsia="Calibri" w:hAnsi="Times New Roman" w:cs="Times New Roman" w:hint="cs"/>
          <w:sz w:val="32"/>
          <w:szCs w:val="32"/>
          <w:rtl/>
          <w:lang w:val="ru-RU" w:bidi="ar-IQ"/>
        </w:rPr>
        <w:t xml:space="preserve"> </w:t>
      </w:r>
      <w:r w:rsidRPr="009A6F15">
        <w:rPr>
          <w:rFonts w:ascii="Times New Roman" w:eastAsia="Calibri" w:hAnsi="Times New Roman" w:cs="Times New Roman"/>
          <w:sz w:val="32"/>
          <w:szCs w:val="32"/>
          <w:rtl/>
          <w:lang w:val="ru-RU" w:bidi="ar-IQ"/>
        </w:rPr>
        <w:t>تدريـس الانخراط الإيجابي لقـادة التعليـم والطـلاب</w:t>
      </w:r>
      <w:r>
        <w:rPr>
          <w:rFonts w:ascii="Times New Roman" w:eastAsia="Calibri" w:hAnsi="Times New Roman" w:cs="Times New Roman" w:hint="cs"/>
          <w:sz w:val="32"/>
          <w:szCs w:val="32"/>
          <w:rtl/>
          <w:lang w:val="ru-RU" w:bidi="ar-IQ"/>
        </w:rPr>
        <w:t>.</w:t>
      </w:r>
    </w:p>
    <w:p w:rsidR="00510806" w:rsidRDefault="00510806" w:rsidP="00510806">
      <w:pPr>
        <w:rPr>
          <w:rFonts w:ascii="Times New Roman" w:eastAsia="Calibri" w:hAnsi="Times New Roman" w:cs="Times New Roman"/>
          <w:sz w:val="32"/>
          <w:szCs w:val="32"/>
          <w:rtl/>
          <w:lang w:val="ru-RU" w:bidi="ar-IQ"/>
        </w:rPr>
      </w:pPr>
      <w:r>
        <w:rPr>
          <w:rFonts w:ascii="Times New Roman" w:eastAsia="Calibri" w:hAnsi="Times New Roman" w:cs="Times New Roman" w:hint="cs"/>
          <w:sz w:val="32"/>
          <w:szCs w:val="32"/>
          <w:rtl/>
          <w:lang w:val="ru-RU" w:bidi="ar-IQ"/>
        </w:rPr>
        <w:t>7-</w:t>
      </w:r>
      <w:r w:rsidRPr="00510806">
        <w:rPr>
          <w:rFonts w:ascii="Times New Roman" w:eastAsia="Calibri" w:hAnsi="Times New Roman" w:cs="Times New Roman"/>
          <w:sz w:val="32"/>
          <w:szCs w:val="32"/>
          <w:rtl/>
          <w:lang w:val="ru-RU" w:bidi="ar-IQ"/>
        </w:rPr>
        <w:t>الاحتفال بالأيام الدوليــة الرئيســية مثــل يــوم المــرأة ، يــوم الشــباب ، يوم حقــوق الإنسان في المـدارس والمجتمعـات المحليـة لتعزيـز الإحساس بالاتصال العالمـي إلـى المحلــي والمواطنــة والملائمة.</w:t>
      </w:r>
    </w:p>
    <w:p w:rsidR="00A93A1F" w:rsidRPr="00A05541" w:rsidRDefault="00510806" w:rsidP="00A05541">
      <w:pPr>
        <w:rPr>
          <w:rFonts w:ascii="Times New Roman" w:eastAsia="Calibri" w:hAnsi="Times New Roman" w:cs="Times New Roman"/>
          <w:sz w:val="32"/>
          <w:szCs w:val="32"/>
          <w:rtl/>
          <w:lang w:val="ru-RU" w:bidi="ar-IQ"/>
        </w:rPr>
      </w:pPr>
      <w:r>
        <w:rPr>
          <w:rFonts w:ascii="Times New Roman" w:eastAsia="Calibri" w:hAnsi="Times New Roman" w:cs="Times New Roman" w:hint="cs"/>
          <w:sz w:val="32"/>
          <w:szCs w:val="32"/>
          <w:rtl/>
          <w:lang w:val="ru-RU" w:bidi="ar-IQ"/>
        </w:rPr>
        <w:t>8</w:t>
      </w:r>
      <w:r w:rsidRPr="00510806">
        <w:rPr>
          <w:rFonts w:ascii="Times New Roman" w:eastAsia="Calibri" w:hAnsi="Times New Roman" w:cs="Times New Roman"/>
          <w:sz w:val="32"/>
          <w:szCs w:val="32"/>
          <w:rtl/>
          <w:lang w:val="ru-RU" w:bidi="ar-IQ"/>
        </w:rPr>
        <w:t xml:space="preserve">. تخصيـص مـوارد لسياسـة التعليـم الشـامل والمناهـج الدراسـية وعمليـات الإصلاح التـي تضمـن المشـاركة الفعالـة للنسـاء والشـباب والأقليات فـي العمليـة التعليمية </w:t>
      </w:r>
      <w:r w:rsidRPr="00510806">
        <w:rPr>
          <w:rFonts w:ascii="Times New Roman" w:eastAsia="Calibri" w:hAnsi="Times New Roman" w:cs="Times New Roman"/>
          <w:sz w:val="32"/>
          <w:szCs w:val="32"/>
          <w:rtl/>
          <w:lang w:val="ru-RU" w:bidi="ar-IQ"/>
        </w:rPr>
        <w:br/>
      </w:r>
      <w:r>
        <w:rPr>
          <w:rFonts w:ascii="Times New Roman" w:eastAsia="Calibri" w:hAnsi="Times New Roman" w:cs="Times New Roman" w:hint="cs"/>
          <w:sz w:val="32"/>
          <w:szCs w:val="32"/>
          <w:rtl/>
          <w:lang w:val="ru-RU" w:bidi="ar-IQ"/>
        </w:rPr>
        <w:t>9</w:t>
      </w:r>
      <w:r w:rsidRPr="00510806">
        <w:rPr>
          <w:rFonts w:ascii="Times New Roman" w:eastAsia="Calibri" w:hAnsi="Times New Roman" w:cs="Times New Roman"/>
          <w:sz w:val="32"/>
          <w:szCs w:val="32"/>
          <w:rtl/>
          <w:lang w:val="ru-RU" w:bidi="ar-IQ"/>
        </w:rPr>
        <w:t>. دعــم البحــوث والمبــادرات التعليميــة المحليــة التــي تعــزز المرونـة لتحديـد المكونـات المشـتركة الموجـودة علـى المسـتوى الاجتماعي أو المجتمعـي أو الفـردي</w:t>
      </w:r>
      <w:r w:rsidRPr="00510806">
        <w:rPr>
          <w:rFonts w:ascii="Times New Roman" w:eastAsia="Calibri" w:hAnsi="Times New Roman" w:cs="Times New Roman"/>
          <w:sz w:val="32"/>
          <w:szCs w:val="32"/>
          <w:rtl/>
          <w:lang w:val="ru-RU" w:bidi="ar-IQ"/>
        </w:rPr>
        <w:br/>
      </w:r>
      <w:r>
        <w:rPr>
          <w:rFonts w:ascii="Times New Roman" w:eastAsia="Calibri" w:hAnsi="Times New Roman" w:cs="Times New Roman" w:hint="cs"/>
          <w:sz w:val="32"/>
          <w:szCs w:val="32"/>
          <w:rtl/>
          <w:lang w:val="ru-RU" w:bidi="ar-IQ"/>
        </w:rPr>
        <w:t>10.</w:t>
      </w:r>
      <w:r w:rsidRPr="00510806">
        <w:rPr>
          <w:rFonts w:ascii="Times New Roman" w:eastAsia="Calibri" w:hAnsi="Times New Roman" w:cs="Times New Roman"/>
          <w:sz w:val="32"/>
          <w:szCs w:val="32"/>
          <w:rtl/>
          <w:lang w:val="ru-RU" w:bidi="ar-IQ"/>
        </w:rPr>
        <w:t>دعـم الحـوارات المجتمعيـة حـول النتائـج لبنـاء الدعـم لقيـم المواطنـة العالميـة ومواجهـة ً الحـوار الرجعـي ح</w:t>
      </w:r>
      <w:r w:rsidR="00A05541">
        <w:rPr>
          <w:rFonts w:ascii="Times New Roman" w:eastAsia="Calibri" w:hAnsi="Times New Roman" w:cs="Times New Roman"/>
          <w:sz w:val="32"/>
          <w:szCs w:val="32"/>
          <w:rtl/>
          <w:lang w:val="ru-RU" w:bidi="ar-IQ"/>
        </w:rPr>
        <w:t>ـول حقـوق الإنسان وحقـوق المـرأ</w:t>
      </w:r>
      <w:r w:rsidR="00A05541">
        <w:rPr>
          <w:rFonts w:ascii="Times New Roman" w:eastAsia="Calibri" w:hAnsi="Times New Roman" w:cs="Times New Roman" w:hint="cs"/>
          <w:sz w:val="32"/>
          <w:szCs w:val="32"/>
          <w:rtl/>
          <w:lang w:val="ru-RU" w:bidi="ar-IQ"/>
        </w:rPr>
        <w:t>ة.</w:t>
      </w:r>
    </w:p>
    <w:p w:rsidR="00520FC9" w:rsidRPr="00413B8D" w:rsidRDefault="00520FC9" w:rsidP="00413B8D">
      <w:pPr>
        <w:pStyle w:val="Heading3"/>
        <w:shd w:val="clear" w:color="auto" w:fill="FFFFFF"/>
        <w:jc w:val="right"/>
        <w:rPr>
          <w:color w:val="FF0000"/>
          <w:sz w:val="32"/>
          <w:szCs w:val="32"/>
          <w:lang w:bidi="ar-IQ"/>
        </w:rPr>
      </w:pPr>
      <w:r w:rsidRPr="00413B8D">
        <w:rPr>
          <w:color w:val="FF0000"/>
          <w:sz w:val="32"/>
          <w:szCs w:val="32"/>
          <w:rtl/>
        </w:rPr>
        <w:lastRenderedPageBreak/>
        <w:t>خطة العمل لمنع التطرف العنيف</w:t>
      </w:r>
    </w:p>
    <w:p w:rsidR="00520FC9" w:rsidRPr="00A05541" w:rsidRDefault="0001294A" w:rsidP="00413B8D">
      <w:pPr>
        <w:pStyle w:val="NormalWeb"/>
        <w:shd w:val="clear" w:color="auto" w:fill="FFFFFF"/>
        <w:jc w:val="right"/>
        <w:rPr>
          <w:color w:val="454545"/>
          <w:spacing w:val="-6"/>
          <w:sz w:val="32"/>
          <w:szCs w:val="32"/>
        </w:rPr>
      </w:pPr>
      <w:hyperlink r:id="rId6" w:tgtFrame="_blank" w:tooltip="رابط بلغة غير العربية" w:history="1">
        <w:r w:rsidR="00520FC9" w:rsidRPr="00413B8D">
          <w:rPr>
            <w:rStyle w:val="Hyperlink"/>
            <w:color w:val="000000"/>
            <w:spacing w:val="-6"/>
            <w:sz w:val="32"/>
            <w:szCs w:val="32"/>
            <w:rtl/>
          </w:rPr>
          <w:t>قدم</w:t>
        </w:r>
        <w:r w:rsidR="00520FC9" w:rsidRPr="00413B8D">
          <w:rPr>
            <w:rStyle w:val="Hyperlink"/>
            <w:color w:val="000000"/>
            <w:spacing w:val="-6"/>
            <w:sz w:val="32"/>
            <w:szCs w:val="32"/>
          </w:rPr>
          <w:t> </w:t>
        </w:r>
      </w:hyperlink>
      <w:r w:rsidR="00520FC9" w:rsidRPr="00A05541">
        <w:rPr>
          <w:color w:val="454545"/>
          <w:spacing w:val="-6"/>
          <w:sz w:val="32"/>
          <w:szCs w:val="32"/>
          <w:rtl/>
        </w:rPr>
        <w:t>الأمين العام في 15 كانون الثاني/ يناير 2016 إلى الجمعية العامة</w:t>
      </w:r>
      <w:r w:rsidR="00520FC9" w:rsidRPr="00A05541">
        <w:rPr>
          <w:color w:val="454545"/>
          <w:spacing w:val="-6"/>
          <w:sz w:val="32"/>
          <w:szCs w:val="32"/>
        </w:rPr>
        <w:t> </w:t>
      </w:r>
      <w:hyperlink r:id="rId7" w:history="1">
        <w:r w:rsidR="00520FC9" w:rsidRPr="00A05541">
          <w:rPr>
            <w:rStyle w:val="Hyperlink"/>
            <w:color w:val="000000"/>
            <w:spacing w:val="-6"/>
            <w:sz w:val="32"/>
            <w:szCs w:val="32"/>
            <w:rtl/>
          </w:rPr>
          <w:t>خطة عمل لمنع التطرف العنيف</w:t>
        </w:r>
        <w:r w:rsidR="00520FC9" w:rsidRPr="00A05541">
          <w:rPr>
            <w:rStyle w:val="Hyperlink"/>
            <w:color w:val="000000"/>
            <w:spacing w:val="-6"/>
            <w:sz w:val="32"/>
            <w:szCs w:val="32"/>
          </w:rPr>
          <w:t>.</w:t>
        </w:r>
      </w:hyperlink>
    </w:p>
    <w:p w:rsidR="00520FC9" w:rsidRPr="00A05541" w:rsidRDefault="0001294A" w:rsidP="00413B8D">
      <w:pPr>
        <w:pStyle w:val="NormalWeb"/>
        <w:shd w:val="clear" w:color="auto" w:fill="FFFFFF"/>
        <w:jc w:val="right"/>
        <w:rPr>
          <w:color w:val="454545"/>
          <w:spacing w:val="-6"/>
          <w:sz w:val="32"/>
          <w:szCs w:val="32"/>
        </w:rPr>
      </w:pPr>
      <w:hyperlink r:id="rId8" w:history="1">
        <w:r w:rsidR="00520FC9" w:rsidRPr="00A05541">
          <w:rPr>
            <w:rStyle w:val="Hyperlink"/>
            <w:color w:val="000000"/>
            <w:spacing w:val="-6"/>
            <w:sz w:val="32"/>
            <w:szCs w:val="32"/>
            <w:rtl/>
          </w:rPr>
          <w:t>وفي</w:t>
        </w:r>
        <w:r w:rsidR="00520FC9" w:rsidRPr="00A05541">
          <w:rPr>
            <w:rStyle w:val="Hyperlink"/>
            <w:color w:val="000000"/>
            <w:spacing w:val="-6"/>
            <w:sz w:val="32"/>
            <w:szCs w:val="32"/>
          </w:rPr>
          <w:t> </w:t>
        </w:r>
      </w:hyperlink>
      <w:hyperlink r:id="rId9" w:tgtFrame="_blank" w:tooltip="رابط بلغة غير العربية" w:history="1">
        <w:r w:rsidR="00520FC9" w:rsidRPr="00A05541">
          <w:rPr>
            <w:rStyle w:val="Hyperlink"/>
            <w:color w:val="000000"/>
            <w:spacing w:val="-6"/>
            <w:sz w:val="32"/>
            <w:szCs w:val="32"/>
          </w:rPr>
          <w:t xml:space="preserve">12 </w:t>
        </w:r>
        <w:r w:rsidR="00520FC9" w:rsidRPr="00A05541">
          <w:rPr>
            <w:rStyle w:val="Hyperlink"/>
            <w:color w:val="000000"/>
            <w:spacing w:val="-6"/>
            <w:sz w:val="32"/>
            <w:szCs w:val="32"/>
            <w:rtl/>
          </w:rPr>
          <w:t>شباط/ فبراير 2016</w:t>
        </w:r>
      </w:hyperlink>
      <w:r w:rsidR="00520FC9" w:rsidRPr="00A05541">
        <w:rPr>
          <w:color w:val="454545"/>
          <w:spacing w:val="-6"/>
          <w:sz w:val="32"/>
          <w:szCs w:val="32"/>
          <w:rtl/>
        </w:rPr>
        <w:t>، اتخذت الجمعية العامة</w:t>
      </w:r>
      <w:r w:rsidR="00520FC9" w:rsidRPr="00A05541">
        <w:rPr>
          <w:color w:val="454545"/>
          <w:spacing w:val="-6"/>
          <w:sz w:val="32"/>
          <w:szCs w:val="32"/>
        </w:rPr>
        <w:t> </w:t>
      </w:r>
      <w:hyperlink r:id="rId10" w:history="1">
        <w:r w:rsidR="00520FC9" w:rsidRPr="00A05541">
          <w:rPr>
            <w:rStyle w:val="Hyperlink"/>
            <w:color w:val="000000"/>
            <w:spacing w:val="-6"/>
            <w:sz w:val="32"/>
            <w:szCs w:val="32"/>
            <w:rtl/>
          </w:rPr>
          <w:t>قرارًا</w:t>
        </w:r>
      </w:hyperlink>
      <w:r w:rsidR="00520FC9" w:rsidRPr="00A05541">
        <w:rPr>
          <w:color w:val="454545"/>
          <w:spacing w:val="-6"/>
          <w:sz w:val="32"/>
          <w:szCs w:val="32"/>
        </w:rPr>
        <w:t> "</w:t>
      </w:r>
      <w:r w:rsidR="00520FC9" w:rsidRPr="00A05541">
        <w:rPr>
          <w:color w:val="454545"/>
          <w:spacing w:val="-6"/>
          <w:sz w:val="32"/>
          <w:szCs w:val="32"/>
          <w:rtl/>
        </w:rPr>
        <w:t>يرحب بمبادرة الأمين العام، ويحيط علما بخطة عمله لمنع التطرف العنيف". وقررت الجمعية العامة "مواصلة النظر في خطة العمل لمنع التطرف العنيف ابتداء من استعراض الاستراتيجية العالمية لمكافحة الإرهاب في حزيران/ يونيه 2016 وكذلك في المنتديات الأخرى ذات الصلة". واختتمت الجمعية مناقشتها العامة بشأن خطة العمل لمنع التطرف العنيف في</w:t>
      </w:r>
      <w:hyperlink r:id="rId11" w:tgtFrame="_blank" w:tooltip="رابط بلغة غير العربية" w:history="1">
        <w:r w:rsidR="00520FC9" w:rsidRPr="00A05541">
          <w:rPr>
            <w:rStyle w:val="Hyperlink"/>
            <w:color w:val="000000"/>
            <w:spacing w:val="-6"/>
            <w:sz w:val="32"/>
            <w:szCs w:val="32"/>
          </w:rPr>
          <w:t xml:space="preserve"> 16 </w:t>
        </w:r>
        <w:r w:rsidR="00520FC9" w:rsidRPr="00A05541">
          <w:rPr>
            <w:rStyle w:val="Hyperlink"/>
            <w:color w:val="000000"/>
            <w:spacing w:val="-6"/>
            <w:sz w:val="32"/>
            <w:szCs w:val="32"/>
            <w:rtl/>
          </w:rPr>
          <w:t>شباط / فبراير</w:t>
        </w:r>
      </w:hyperlink>
      <w:r w:rsidR="00520FC9" w:rsidRPr="00A05541">
        <w:rPr>
          <w:color w:val="454545"/>
          <w:spacing w:val="-6"/>
          <w:sz w:val="32"/>
          <w:szCs w:val="32"/>
        </w:rPr>
        <w:t>.</w:t>
      </w:r>
    </w:p>
    <w:p w:rsidR="00520FC9" w:rsidRPr="00A05541" w:rsidRDefault="00520FC9" w:rsidP="00413B8D">
      <w:pPr>
        <w:pStyle w:val="NormalWeb"/>
        <w:shd w:val="clear" w:color="auto" w:fill="FFFFFF"/>
        <w:jc w:val="right"/>
        <w:rPr>
          <w:color w:val="454545"/>
          <w:spacing w:val="-6"/>
          <w:sz w:val="32"/>
          <w:szCs w:val="32"/>
        </w:rPr>
      </w:pPr>
      <w:r w:rsidRPr="00A05541">
        <w:rPr>
          <w:color w:val="454545"/>
          <w:spacing w:val="-6"/>
          <w:sz w:val="32"/>
          <w:szCs w:val="32"/>
          <w:rtl/>
        </w:rPr>
        <w:t>وتدعو</w:t>
      </w:r>
      <w:r w:rsidRPr="00A05541">
        <w:rPr>
          <w:color w:val="454545"/>
          <w:spacing w:val="-6"/>
          <w:sz w:val="32"/>
          <w:szCs w:val="32"/>
        </w:rPr>
        <w:t> </w:t>
      </w:r>
      <w:hyperlink r:id="rId12" w:history="1">
        <w:r w:rsidRPr="00A05541">
          <w:rPr>
            <w:rStyle w:val="Hyperlink"/>
            <w:color w:val="000000"/>
            <w:spacing w:val="-6"/>
            <w:sz w:val="32"/>
            <w:szCs w:val="32"/>
            <w:rtl/>
          </w:rPr>
          <w:t>خطة العمل</w:t>
        </w:r>
        <w:r w:rsidRPr="00A05541">
          <w:rPr>
            <w:rStyle w:val="Hyperlink"/>
            <w:color w:val="000000"/>
            <w:spacing w:val="-6"/>
            <w:sz w:val="32"/>
            <w:szCs w:val="32"/>
          </w:rPr>
          <w:t> </w:t>
        </w:r>
      </w:hyperlink>
      <w:r w:rsidRPr="00A05541">
        <w:rPr>
          <w:color w:val="454545"/>
          <w:spacing w:val="-6"/>
          <w:sz w:val="32"/>
          <w:szCs w:val="32"/>
          <w:rtl/>
        </w:rPr>
        <w:t>إلى اتباع نهج شامل لا يشمل الإجراءات الأمنية الأساسية لمكافحة الإرهاب وحسب، وإنما اتخاذ خطوات وقائية منهجية كدلك لمعالجة الظروف الأساسية التي تدفع الأفراد إلى التطرف والانضمام إلى الجماعات المتطرفة العنيفة</w:t>
      </w:r>
      <w:r w:rsidRPr="00A05541">
        <w:rPr>
          <w:color w:val="454545"/>
          <w:spacing w:val="-6"/>
          <w:sz w:val="32"/>
          <w:szCs w:val="32"/>
        </w:rPr>
        <w:t>.</w:t>
      </w:r>
    </w:p>
    <w:p w:rsidR="00520FC9" w:rsidRPr="00413B8D" w:rsidRDefault="00520FC9" w:rsidP="00413B8D">
      <w:pPr>
        <w:pStyle w:val="NormalWeb"/>
        <w:shd w:val="clear" w:color="auto" w:fill="FFFFFF"/>
        <w:spacing w:before="0" w:beforeAutospacing="0" w:after="0" w:afterAutospacing="0"/>
        <w:jc w:val="right"/>
        <w:rPr>
          <w:color w:val="454545"/>
          <w:spacing w:val="-6"/>
          <w:sz w:val="32"/>
          <w:szCs w:val="32"/>
        </w:rPr>
      </w:pPr>
      <w:r w:rsidRPr="00A05541">
        <w:rPr>
          <w:color w:val="454545"/>
          <w:spacing w:val="-6"/>
          <w:sz w:val="32"/>
          <w:szCs w:val="32"/>
          <w:rtl/>
        </w:rPr>
        <w:t>وبالتالي فالخطة هي نداء للعمل المتضافر من قبل المجتمع الدولي، وتقدم أكثر من</w:t>
      </w:r>
      <w:r w:rsidRPr="00A05541">
        <w:rPr>
          <w:color w:val="454545"/>
          <w:spacing w:val="-6"/>
          <w:sz w:val="32"/>
          <w:szCs w:val="32"/>
        </w:rPr>
        <w:t> </w:t>
      </w:r>
      <w:hyperlink r:id="rId13" w:tgtFrame="_blank" w:tooltip="رابط بلغة غير العربية" w:history="1">
        <w:r w:rsidRPr="00A05541">
          <w:rPr>
            <w:rStyle w:val="Hyperlink"/>
            <w:color w:val="000000"/>
            <w:spacing w:val="-6"/>
            <w:sz w:val="32"/>
            <w:szCs w:val="32"/>
          </w:rPr>
          <w:t xml:space="preserve">70 </w:t>
        </w:r>
        <w:r w:rsidRPr="00A05541">
          <w:rPr>
            <w:rStyle w:val="Hyperlink"/>
            <w:color w:val="000000"/>
            <w:spacing w:val="-6"/>
            <w:sz w:val="32"/>
            <w:szCs w:val="32"/>
            <w:rtl/>
          </w:rPr>
          <w:t>توصية</w:t>
        </w:r>
        <w:r w:rsidRPr="00A05541">
          <w:rPr>
            <w:rStyle w:val="Hyperlink"/>
            <w:color w:val="000000"/>
            <w:spacing w:val="-6"/>
            <w:sz w:val="32"/>
            <w:szCs w:val="32"/>
          </w:rPr>
          <w:t> </w:t>
        </w:r>
      </w:hyperlink>
      <w:r w:rsidRPr="00413B8D">
        <w:rPr>
          <w:color w:val="454545"/>
          <w:spacing w:val="-6"/>
          <w:sz w:val="32"/>
          <w:szCs w:val="32"/>
        </w:rPr>
        <w:t> </w:t>
      </w:r>
      <w:r w:rsidRPr="00413B8D">
        <w:rPr>
          <w:color w:val="454545"/>
          <w:spacing w:val="-6"/>
          <w:sz w:val="32"/>
          <w:szCs w:val="32"/>
          <w:rtl/>
        </w:rPr>
        <w:t>إلى الدول الأعضاء ومنظومة الأمم المتحدة لمنع زيادة انتشار التطرف العنيف</w:t>
      </w:r>
      <w:r w:rsidRPr="00413B8D">
        <w:rPr>
          <w:color w:val="454545"/>
          <w:spacing w:val="-6"/>
          <w:sz w:val="32"/>
          <w:szCs w:val="32"/>
        </w:rPr>
        <w:t>.</w:t>
      </w:r>
    </w:p>
    <w:p w:rsidR="00057BAA" w:rsidRPr="00413B8D" w:rsidRDefault="00057BAA" w:rsidP="00E6346A">
      <w:pPr>
        <w:rPr>
          <w:color w:val="000000" w:themeColor="text1"/>
          <w:sz w:val="32"/>
          <w:szCs w:val="32"/>
          <w:lang w:bidi="ar-IQ"/>
        </w:rPr>
      </w:pPr>
    </w:p>
    <w:sectPr w:rsidR="00057BAA" w:rsidRPr="00413B8D" w:rsidSect="0084057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E1DE1"/>
    <w:multiLevelType w:val="multilevel"/>
    <w:tmpl w:val="6866768E"/>
    <w:lvl w:ilvl="0">
      <w:start w:val="1"/>
      <w:numFmt w:val="decimal"/>
      <w:lvlText w:val="%1."/>
      <w:lvlJc w:val="left"/>
      <w:pPr>
        <w:ind w:left="360" w:hanging="360"/>
      </w:pPr>
      <w:rPr>
        <w:lang w:val="en-US" w:bidi="ar-IQ"/>
      </w:rPr>
    </w:lvl>
    <w:lvl w:ilvl="1">
      <w:start w:val="1"/>
      <w:numFmt w:val="decimal"/>
      <w:lvlText w:val="%1-%2-"/>
      <w:lvlJc w:val="center"/>
      <w:pPr>
        <w:ind w:left="1004" w:hanging="360"/>
      </w:pPr>
    </w:lvl>
    <w:lvl w:ilvl="2">
      <w:start w:val="1"/>
      <w:numFmt w:val="arabicAlpha"/>
      <w:lvlText w:val="%1-%2-%3-"/>
      <w:lvlJc w:val="center"/>
      <w:pPr>
        <w:ind w:left="1364" w:hanging="360"/>
      </w:pPr>
    </w:lvl>
    <w:lvl w:ilvl="3">
      <w:start w:val="1"/>
      <w:numFmt w:val="decimal"/>
      <w:lvlText w:val="%1-%2-%3-%4-"/>
      <w:lvlJc w:val="center"/>
      <w:pPr>
        <w:ind w:left="1724" w:hanging="360"/>
      </w:pPr>
    </w:lvl>
    <w:lvl w:ilvl="4">
      <w:start w:val="1"/>
      <w:numFmt w:val="arabicAlpha"/>
      <w:lvlText w:val="%1-%2-%3-%4-%5-"/>
      <w:lvlJc w:val="center"/>
      <w:pPr>
        <w:ind w:left="2084" w:hanging="360"/>
      </w:pPr>
    </w:lvl>
    <w:lvl w:ilvl="5">
      <w:start w:val="1"/>
      <w:numFmt w:val="decimal"/>
      <w:lvlText w:val="%1-%2-%3-%4-%5-%6-"/>
      <w:lvlJc w:val="center"/>
      <w:pPr>
        <w:ind w:left="2444" w:hanging="360"/>
      </w:pPr>
    </w:lvl>
    <w:lvl w:ilvl="6">
      <w:start w:val="1"/>
      <w:numFmt w:val="arabicAlpha"/>
      <w:lvlText w:val="%1-%2-%3-%4-%5-%6-%7-"/>
      <w:lvlJc w:val="center"/>
      <w:pPr>
        <w:ind w:left="2804" w:hanging="360"/>
      </w:pPr>
    </w:lvl>
    <w:lvl w:ilvl="7">
      <w:start w:val="1"/>
      <w:numFmt w:val="decimal"/>
      <w:lvlText w:val="%1-%2-%3-%4-%5-%6-%7-%8-"/>
      <w:lvlJc w:val="center"/>
      <w:pPr>
        <w:ind w:left="3164" w:hanging="360"/>
      </w:pPr>
    </w:lvl>
    <w:lvl w:ilvl="8">
      <w:start w:val="1"/>
      <w:numFmt w:val="arabicAlpha"/>
      <w:lvlText w:val="%1-%2-%3-%4-%5-%6-%7-%8-%9-"/>
      <w:lvlJc w:val="center"/>
      <w:pPr>
        <w:ind w:left="3524" w:hanging="360"/>
      </w:pPr>
    </w:lvl>
  </w:abstractNum>
  <w:abstractNum w:abstractNumId="1">
    <w:nsid w:val="102A3CDE"/>
    <w:multiLevelType w:val="hybridMultilevel"/>
    <w:tmpl w:val="B1F45738"/>
    <w:lvl w:ilvl="0" w:tplc="7EF4B5FC">
      <w:start w:val="1"/>
      <w:numFmt w:val="bullet"/>
      <w:lvlText w:val="•"/>
      <w:lvlJc w:val="left"/>
      <w:pPr>
        <w:tabs>
          <w:tab w:val="num" w:pos="720"/>
        </w:tabs>
        <w:ind w:left="720" w:hanging="360"/>
      </w:pPr>
      <w:rPr>
        <w:rFonts w:ascii="Arial" w:hAnsi="Arial" w:hint="default"/>
      </w:rPr>
    </w:lvl>
    <w:lvl w:ilvl="1" w:tplc="279845B0" w:tentative="1">
      <w:start w:val="1"/>
      <w:numFmt w:val="bullet"/>
      <w:lvlText w:val="•"/>
      <w:lvlJc w:val="left"/>
      <w:pPr>
        <w:tabs>
          <w:tab w:val="num" w:pos="1440"/>
        </w:tabs>
        <w:ind w:left="1440" w:hanging="360"/>
      </w:pPr>
      <w:rPr>
        <w:rFonts w:ascii="Arial" w:hAnsi="Arial" w:hint="default"/>
      </w:rPr>
    </w:lvl>
    <w:lvl w:ilvl="2" w:tplc="BFC6BB2A" w:tentative="1">
      <w:start w:val="1"/>
      <w:numFmt w:val="bullet"/>
      <w:lvlText w:val="•"/>
      <w:lvlJc w:val="left"/>
      <w:pPr>
        <w:tabs>
          <w:tab w:val="num" w:pos="2160"/>
        </w:tabs>
        <w:ind w:left="2160" w:hanging="360"/>
      </w:pPr>
      <w:rPr>
        <w:rFonts w:ascii="Arial" w:hAnsi="Arial" w:hint="default"/>
      </w:rPr>
    </w:lvl>
    <w:lvl w:ilvl="3" w:tplc="E9807220" w:tentative="1">
      <w:start w:val="1"/>
      <w:numFmt w:val="bullet"/>
      <w:lvlText w:val="•"/>
      <w:lvlJc w:val="left"/>
      <w:pPr>
        <w:tabs>
          <w:tab w:val="num" w:pos="2880"/>
        </w:tabs>
        <w:ind w:left="2880" w:hanging="360"/>
      </w:pPr>
      <w:rPr>
        <w:rFonts w:ascii="Arial" w:hAnsi="Arial" w:hint="default"/>
      </w:rPr>
    </w:lvl>
    <w:lvl w:ilvl="4" w:tplc="AD2CF798" w:tentative="1">
      <w:start w:val="1"/>
      <w:numFmt w:val="bullet"/>
      <w:lvlText w:val="•"/>
      <w:lvlJc w:val="left"/>
      <w:pPr>
        <w:tabs>
          <w:tab w:val="num" w:pos="3600"/>
        </w:tabs>
        <w:ind w:left="3600" w:hanging="360"/>
      </w:pPr>
      <w:rPr>
        <w:rFonts w:ascii="Arial" w:hAnsi="Arial" w:hint="default"/>
      </w:rPr>
    </w:lvl>
    <w:lvl w:ilvl="5" w:tplc="360E15AA" w:tentative="1">
      <w:start w:val="1"/>
      <w:numFmt w:val="bullet"/>
      <w:lvlText w:val="•"/>
      <w:lvlJc w:val="left"/>
      <w:pPr>
        <w:tabs>
          <w:tab w:val="num" w:pos="4320"/>
        </w:tabs>
        <w:ind w:left="4320" w:hanging="360"/>
      </w:pPr>
      <w:rPr>
        <w:rFonts w:ascii="Arial" w:hAnsi="Arial" w:hint="default"/>
      </w:rPr>
    </w:lvl>
    <w:lvl w:ilvl="6" w:tplc="8D009F4A" w:tentative="1">
      <w:start w:val="1"/>
      <w:numFmt w:val="bullet"/>
      <w:lvlText w:val="•"/>
      <w:lvlJc w:val="left"/>
      <w:pPr>
        <w:tabs>
          <w:tab w:val="num" w:pos="5040"/>
        </w:tabs>
        <w:ind w:left="5040" w:hanging="360"/>
      </w:pPr>
      <w:rPr>
        <w:rFonts w:ascii="Arial" w:hAnsi="Arial" w:hint="default"/>
      </w:rPr>
    </w:lvl>
    <w:lvl w:ilvl="7" w:tplc="6B6A4D4C" w:tentative="1">
      <w:start w:val="1"/>
      <w:numFmt w:val="bullet"/>
      <w:lvlText w:val="•"/>
      <w:lvlJc w:val="left"/>
      <w:pPr>
        <w:tabs>
          <w:tab w:val="num" w:pos="5760"/>
        </w:tabs>
        <w:ind w:left="5760" w:hanging="360"/>
      </w:pPr>
      <w:rPr>
        <w:rFonts w:ascii="Arial" w:hAnsi="Arial" w:hint="default"/>
      </w:rPr>
    </w:lvl>
    <w:lvl w:ilvl="8" w:tplc="B81224D0" w:tentative="1">
      <w:start w:val="1"/>
      <w:numFmt w:val="bullet"/>
      <w:lvlText w:val="•"/>
      <w:lvlJc w:val="left"/>
      <w:pPr>
        <w:tabs>
          <w:tab w:val="num" w:pos="6480"/>
        </w:tabs>
        <w:ind w:left="6480" w:hanging="360"/>
      </w:pPr>
      <w:rPr>
        <w:rFonts w:ascii="Arial" w:hAnsi="Arial" w:hint="default"/>
      </w:rPr>
    </w:lvl>
  </w:abstractNum>
  <w:abstractNum w:abstractNumId="2">
    <w:nsid w:val="1E001086"/>
    <w:multiLevelType w:val="hybridMultilevel"/>
    <w:tmpl w:val="2B163182"/>
    <w:lvl w:ilvl="0" w:tplc="D75ECA7E">
      <w:start w:val="1"/>
      <w:numFmt w:val="bullet"/>
      <w:lvlText w:val=""/>
      <w:lvlJc w:val="left"/>
      <w:pPr>
        <w:tabs>
          <w:tab w:val="num" w:pos="720"/>
        </w:tabs>
        <w:ind w:left="720" w:hanging="360"/>
      </w:pPr>
      <w:rPr>
        <w:rFonts w:ascii="Wingdings" w:hAnsi="Wingdings" w:hint="default"/>
      </w:rPr>
    </w:lvl>
    <w:lvl w:ilvl="1" w:tplc="BA0E5BFE" w:tentative="1">
      <w:start w:val="1"/>
      <w:numFmt w:val="bullet"/>
      <w:lvlText w:val=""/>
      <w:lvlJc w:val="left"/>
      <w:pPr>
        <w:tabs>
          <w:tab w:val="num" w:pos="1440"/>
        </w:tabs>
        <w:ind w:left="1440" w:hanging="360"/>
      </w:pPr>
      <w:rPr>
        <w:rFonts w:ascii="Wingdings" w:hAnsi="Wingdings" w:hint="default"/>
      </w:rPr>
    </w:lvl>
    <w:lvl w:ilvl="2" w:tplc="A5D4263C" w:tentative="1">
      <w:start w:val="1"/>
      <w:numFmt w:val="bullet"/>
      <w:lvlText w:val=""/>
      <w:lvlJc w:val="left"/>
      <w:pPr>
        <w:tabs>
          <w:tab w:val="num" w:pos="2160"/>
        </w:tabs>
        <w:ind w:left="2160" w:hanging="360"/>
      </w:pPr>
      <w:rPr>
        <w:rFonts w:ascii="Wingdings" w:hAnsi="Wingdings" w:hint="default"/>
      </w:rPr>
    </w:lvl>
    <w:lvl w:ilvl="3" w:tplc="4F0CF49A" w:tentative="1">
      <w:start w:val="1"/>
      <w:numFmt w:val="bullet"/>
      <w:lvlText w:val=""/>
      <w:lvlJc w:val="left"/>
      <w:pPr>
        <w:tabs>
          <w:tab w:val="num" w:pos="2880"/>
        </w:tabs>
        <w:ind w:left="2880" w:hanging="360"/>
      </w:pPr>
      <w:rPr>
        <w:rFonts w:ascii="Wingdings" w:hAnsi="Wingdings" w:hint="default"/>
      </w:rPr>
    </w:lvl>
    <w:lvl w:ilvl="4" w:tplc="736E9EE4" w:tentative="1">
      <w:start w:val="1"/>
      <w:numFmt w:val="bullet"/>
      <w:lvlText w:val=""/>
      <w:lvlJc w:val="left"/>
      <w:pPr>
        <w:tabs>
          <w:tab w:val="num" w:pos="3600"/>
        </w:tabs>
        <w:ind w:left="3600" w:hanging="360"/>
      </w:pPr>
      <w:rPr>
        <w:rFonts w:ascii="Wingdings" w:hAnsi="Wingdings" w:hint="default"/>
      </w:rPr>
    </w:lvl>
    <w:lvl w:ilvl="5" w:tplc="2E0ABA4A" w:tentative="1">
      <w:start w:val="1"/>
      <w:numFmt w:val="bullet"/>
      <w:lvlText w:val=""/>
      <w:lvlJc w:val="left"/>
      <w:pPr>
        <w:tabs>
          <w:tab w:val="num" w:pos="4320"/>
        </w:tabs>
        <w:ind w:left="4320" w:hanging="360"/>
      </w:pPr>
      <w:rPr>
        <w:rFonts w:ascii="Wingdings" w:hAnsi="Wingdings" w:hint="default"/>
      </w:rPr>
    </w:lvl>
    <w:lvl w:ilvl="6" w:tplc="1B2CA6C0" w:tentative="1">
      <w:start w:val="1"/>
      <w:numFmt w:val="bullet"/>
      <w:lvlText w:val=""/>
      <w:lvlJc w:val="left"/>
      <w:pPr>
        <w:tabs>
          <w:tab w:val="num" w:pos="5040"/>
        </w:tabs>
        <w:ind w:left="5040" w:hanging="360"/>
      </w:pPr>
      <w:rPr>
        <w:rFonts w:ascii="Wingdings" w:hAnsi="Wingdings" w:hint="default"/>
      </w:rPr>
    </w:lvl>
    <w:lvl w:ilvl="7" w:tplc="7FBE12E6" w:tentative="1">
      <w:start w:val="1"/>
      <w:numFmt w:val="bullet"/>
      <w:lvlText w:val=""/>
      <w:lvlJc w:val="left"/>
      <w:pPr>
        <w:tabs>
          <w:tab w:val="num" w:pos="5760"/>
        </w:tabs>
        <w:ind w:left="5760" w:hanging="360"/>
      </w:pPr>
      <w:rPr>
        <w:rFonts w:ascii="Wingdings" w:hAnsi="Wingdings" w:hint="default"/>
      </w:rPr>
    </w:lvl>
    <w:lvl w:ilvl="8" w:tplc="53A8D748" w:tentative="1">
      <w:start w:val="1"/>
      <w:numFmt w:val="bullet"/>
      <w:lvlText w:val=""/>
      <w:lvlJc w:val="left"/>
      <w:pPr>
        <w:tabs>
          <w:tab w:val="num" w:pos="6480"/>
        </w:tabs>
        <w:ind w:left="6480" w:hanging="360"/>
      </w:pPr>
      <w:rPr>
        <w:rFonts w:ascii="Wingdings" w:hAnsi="Wingdings" w:hint="default"/>
      </w:rPr>
    </w:lvl>
  </w:abstractNum>
  <w:abstractNum w:abstractNumId="3">
    <w:nsid w:val="28CA75B4"/>
    <w:multiLevelType w:val="hybridMultilevel"/>
    <w:tmpl w:val="9970D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80A10"/>
    <w:multiLevelType w:val="hybridMultilevel"/>
    <w:tmpl w:val="7CA083F8"/>
    <w:lvl w:ilvl="0" w:tplc="481E14CE">
      <w:start w:val="1"/>
      <w:numFmt w:val="bullet"/>
      <w:lvlText w:val=""/>
      <w:lvlJc w:val="left"/>
      <w:pPr>
        <w:tabs>
          <w:tab w:val="num" w:pos="720"/>
        </w:tabs>
        <w:ind w:left="720" w:hanging="360"/>
      </w:pPr>
      <w:rPr>
        <w:rFonts w:ascii="Wingdings" w:hAnsi="Wingdings" w:hint="default"/>
      </w:rPr>
    </w:lvl>
    <w:lvl w:ilvl="1" w:tplc="9BE8886C" w:tentative="1">
      <w:start w:val="1"/>
      <w:numFmt w:val="bullet"/>
      <w:lvlText w:val=""/>
      <w:lvlJc w:val="left"/>
      <w:pPr>
        <w:tabs>
          <w:tab w:val="num" w:pos="1440"/>
        </w:tabs>
        <w:ind w:left="1440" w:hanging="360"/>
      </w:pPr>
      <w:rPr>
        <w:rFonts w:ascii="Wingdings" w:hAnsi="Wingdings" w:hint="default"/>
      </w:rPr>
    </w:lvl>
    <w:lvl w:ilvl="2" w:tplc="20CA62C6" w:tentative="1">
      <w:start w:val="1"/>
      <w:numFmt w:val="bullet"/>
      <w:lvlText w:val=""/>
      <w:lvlJc w:val="left"/>
      <w:pPr>
        <w:tabs>
          <w:tab w:val="num" w:pos="2160"/>
        </w:tabs>
        <w:ind w:left="2160" w:hanging="360"/>
      </w:pPr>
      <w:rPr>
        <w:rFonts w:ascii="Wingdings" w:hAnsi="Wingdings" w:hint="default"/>
      </w:rPr>
    </w:lvl>
    <w:lvl w:ilvl="3" w:tplc="B9907420" w:tentative="1">
      <w:start w:val="1"/>
      <w:numFmt w:val="bullet"/>
      <w:lvlText w:val=""/>
      <w:lvlJc w:val="left"/>
      <w:pPr>
        <w:tabs>
          <w:tab w:val="num" w:pos="2880"/>
        </w:tabs>
        <w:ind w:left="2880" w:hanging="360"/>
      </w:pPr>
      <w:rPr>
        <w:rFonts w:ascii="Wingdings" w:hAnsi="Wingdings" w:hint="default"/>
      </w:rPr>
    </w:lvl>
    <w:lvl w:ilvl="4" w:tplc="596018B4" w:tentative="1">
      <w:start w:val="1"/>
      <w:numFmt w:val="bullet"/>
      <w:lvlText w:val=""/>
      <w:lvlJc w:val="left"/>
      <w:pPr>
        <w:tabs>
          <w:tab w:val="num" w:pos="3600"/>
        </w:tabs>
        <w:ind w:left="3600" w:hanging="360"/>
      </w:pPr>
      <w:rPr>
        <w:rFonts w:ascii="Wingdings" w:hAnsi="Wingdings" w:hint="default"/>
      </w:rPr>
    </w:lvl>
    <w:lvl w:ilvl="5" w:tplc="0BAC3B4C" w:tentative="1">
      <w:start w:val="1"/>
      <w:numFmt w:val="bullet"/>
      <w:lvlText w:val=""/>
      <w:lvlJc w:val="left"/>
      <w:pPr>
        <w:tabs>
          <w:tab w:val="num" w:pos="4320"/>
        </w:tabs>
        <w:ind w:left="4320" w:hanging="360"/>
      </w:pPr>
      <w:rPr>
        <w:rFonts w:ascii="Wingdings" w:hAnsi="Wingdings" w:hint="default"/>
      </w:rPr>
    </w:lvl>
    <w:lvl w:ilvl="6" w:tplc="6652EEF2" w:tentative="1">
      <w:start w:val="1"/>
      <w:numFmt w:val="bullet"/>
      <w:lvlText w:val=""/>
      <w:lvlJc w:val="left"/>
      <w:pPr>
        <w:tabs>
          <w:tab w:val="num" w:pos="5040"/>
        </w:tabs>
        <w:ind w:left="5040" w:hanging="360"/>
      </w:pPr>
      <w:rPr>
        <w:rFonts w:ascii="Wingdings" w:hAnsi="Wingdings" w:hint="default"/>
      </w:rPr>
    </w:lvl>
    <w:lvl w:ilvl="7" w:tplc="5D9CB4BE" w:tentative="1">
      <w:start w:val="1"/>
      <w:numFmt w:val="bullet"/>
      <w:lvlText w:val=""/>
      <w:lvlJc w:val="left"/>
      <w:pPr>
        <w:tabs>
          <w:tab w:val="num" w:pos="5760"/>
        </w:tabs>
        <w:ind w:left="5760" w:hanging="360"/>
      </w:pPr>
      <w:rPr>
        <w:rFonts w:ascii="Wingdings" w:hAnsi="Wingdings" w:hint="default"/>
      </w:rPr>
    </w:lvl>
    <w:lvl w:ilvl="8" w:tplc="64CC83D0" w:tentative="1">
      <w:start w:val="1"/>
      <w:numFmt w:val="bullet"/>
      <w:lvlText w:val=""/>
      <w:lvlJc w:val="left"/>
      <w:pPr>
        <w:tabs>
          <w:tab w:val="num" w:pos="6480"/>
        </w:tabs>
        <w:ind w:left="6480" w:hanging="360"/>
      </w:pPr>
      <w:rPr>
        <w:rFonts w:ascii="Wingdings" w:hAnsi="Wingdings" w:hint="default"/>
      </w:rPr>
    </w:lvl>
  </w:abstractNum>
  <w:abstractNum w:abstractNumId="5">
    <w:nsid w:val="581A156C"/>
    <w:multiLevelType w:val="hybridMultilevel"/>
    <w:tmpl w:val="1D940B2E"/>
    <w:lvl w:ilvl="0" w:tplc="5BC028FA">
      <w:start w:val="1"/>
      <w:numFmt w:val="bullet"/>
      <w:lvlText w:val="•"/>
      <w:lvlJc w:val="left"/>
      <w:pPr>
        <w:tabs>
          <w:tab w:val="num" w:pos="720"/>
        </w:tabs>
        <w:ind w:left="720" w:hanging="360"/>
      </w:pPr>
      <w:rPr>
        <w:rFonts w:ascii="Arial" w:hAnsi="Arial" w:hint="default"/>
      </w:rPr>
    </w:lvl>
    <w:lvl w:ilvl="1" w:tplc="711EF75E" w:tentative="1">
      <w:start w:val="1"/>
      <w:numFmt w:val="bullet"/>
      <w:lvlText w:val="•"/>
      <w:lvlJc w:val="left"/>
      <w:pPr>
        <w:tabs>
          <w:tab w:val="num" w:pos="1440"/>
        </w:tabs>
        <w:ind w:left="1440" w:hanging="360"/>
      </w:pPr>
      <w:rPr>
        <w:rFonts w:ascii="Arial" w:hAnsi="Arial" w:hint="default"/>
      </w:rPr>
    </w:lvl>
    <w:lvl w:ilvl="2" w:tplc="83666FFE" w:tentative="1">
      <w:start w:val="1"/>
      <w:numFmt w:val="bullet"/>
      <w:lvlText w:val="•"/>
      <w:lvlJc w:val="left"/>
      <w:pPr>
        <w:tabs>
          <w:tab w:val="num" w:pos="2160"/>
        </w:tabs>
        <w:ind w:left="2160" w:hanging="360"/>
      </w:pPr>
      <w:rPr>
        <w:rFonts w:ascii="Arial" w:hAnsi="Arial" w:hint="default"/>
      </w:rPr>
    </w:lvl>
    <w:lvl w:ilvl="3" w:tplc="C39CEF9C" w:tentative="1">
      <w:start w:val="1"/>
      <w:numFmt w:val="bullet"/>
      <w:lvlText w:val="•"/>
      <w:lvlJc w:val="left"/>
      <w:pPr>
        <w:tabs>
          <w:tab w:val="num" w:pos="2880"/>
        </w:tabs>
        <w:ind w:left="2880" w:hanging="360"/>
      </w:pPr>
      <w:rPr>
        <w:rFonts w:ascii="Arial" w:hAnsi="Arial" w:hint="default"/>
      </w:rPr>
    </w:lvl>
    <w:lvl w:ilvl="4" w:tplc="F6A6CAE8" w:tentative="1">
      <w:start w:val="1"/>
      <w:numFmt w:val="bullet"/>
      <w:lvlText w:val="•"/>
      <w:lvlJc w:val="left"/>
      <w:pPr>
        <w:tabs>
          <w:tab w:val="num" w:pos="3600"/>
        </w:tabs>
        <w:ind w:left="3600" w:hanging="360"/>
      </w:pPr>
      <w:rPr>
        <w:rFonts w:ascii="Arial" w:hAnsi="Arial" w:hint="default"/>
      </w:rPr>
    </w:lvl>
    <w:lvl w:ilvl="5" w:tplc="B43844CC" w:tentative="1">
      <w:start w:val="1"/>
      <w:numFmt w:val="bullet"/>
      <w:lvlText w:val="•"/>
      <w:lvlJc w:val="left"/>
      <w:pPr>
        <w:tabs>
          <w:tab w:val="num" w:pos="4320"/>
        </w:tabs>
        <w:ind w:left="4320" w:hanging="360"/>
      </w:pPr>
      <w:rPr>
        <w:rFonts w:ascii="Arial" w:hAnsi="Arial" w:hint="default"/>
      </w:rPr>
    </w:lvl>
    <w:lvl w:ilvl="6" w:tplc="AF365400" w:tentative="1">
      <w:start w:val="1"/>
      <w:numFmt w:val="bullet"/>
      <w:lvlText w:val="•"/>
      <w:lvlJc w:val="left"/>
      <w:pPr>
        <w:tabs>
          <w:tab w:val="num" w:pos="5040"/>
        </w:tabs>
        <w:ind w:left="5040" w:hanging="360"/>
      </w:pPr>
      <w:rPr>
        <w:rFonts w:ascii="Arial" w:hAnsi="Arial" w:hint="default"/>
      </w:rPr>
    </w:lvl>
    <w:lvl w:ilvl="7" w:tplc="DE504384" w:tentative="1">
      <w:start w:val="1"/>
      <w:numFmt w:val="bullet"/>
      <w:lvlText w:val="•"/>
      <w:lvlJc w:val="left"/>
      <w:pPr>
        <w:tabs>
          <w:tab w:val="num" w:pos="5760"/>
        </w:tabs>
        <w:ind w:left="5760" w:hanging="360"/>
      </w:pPr>
      <w:rPr>
        <w:rFonts w:ascii="Arial" w:hAnsi="Arial" w:hint="default"/>
      </w:rPr>
    </w:lvl>
    <w:lvl w:ilvl="8" w:tplc="8D36F9DA" w:tentative="1">
      <w:start w:val="1"/>
      <w:numFmt w:val="bullet"/>
      <w:lvlText w:val="•"/>
      <w:lvlJc w:val="left"/>
      <w:pPr>
        <w:tabs>
          <w:tab w:val="num" w:pos="6480"/>
        </w:tabs>
        <w:ind w:left="6480" w:hanging="360"/>
      </w:pPr>
      <w:rPr>
        <w:rFonts w:ascii="Arial" w:hAnsi="Arial" w:hint="default"/>
      </w:rPr>
    </w:lvl>
  </w:abstractNum>
  <w:abstractNum w:abstractNumId="6">
    <w:nsid w:val="7D1D1B0F"/>
    <w:multiLevelType w:val="hybridMultilevel"/>
    <w:tmpl w:val="7B4A34A2"/>
    <w:lvl w:ilvl="0" w:tplc="7E261876">
      <w:start w:val="1"/>
      <w:numFmt w:val="bullet"/>
      <w:lvlText w:val=""/>
      <w:lvlJc w:val="left"/>
      <w:pPr>
        <w:tabs>
          <w:tab w:val="num" w:pos="720"/>
        </w:tabs>
        <w:ind w:left="720" w:hanging="360"/>
      </w:pPr>
      <w:rPr>
        <w:rFonts w:ascii="Wingdings" w:hAnsi="Wingdings" w:hint="default"/>
      </w:rPr>
    </w:lvl>
    <w:lvl w:ilvl="1" w:tplc="E3A4B76C" w:tentative="1">
      <w:start w:val="1"/>
      <w:numFmt w:val="bullet"/>
      <w:lvlText w:val=""/>
      <w:lvlJc w:val="left"/>
      <w:pPr>
        <w:tabs>
          <w:tab w:val="num" w:pos="1440"/>
        </w:tabs>
        <w:ind w:left="1440" w:hanging="360"/>
      </w:pPr>
      <w:rPr>
        <w:rFonts w:ascii="Wingdings" w:hAnsi="Wingdings" w:hint="default"/>
      </w:rPr>
    </w:lvl>
    <w:lvl w:ilvl="2" w:tplc="33CEBF10" w:tentative="1">
      <w:start w:val="1"/>
      <w:numFmt w:val="bullet"/>
      <w:lvlText w:val=""/>
      <w:lvlJc w:val="left"/>
      <w:pPr>
        <w:tabs>
          <w:tab w:val="num" w:pos="2160"/>
        </w:tabs>
        <w:ind w:left="2160" w:hanging="360"/>
      </w:pPr>
      <w:rPr>
        <w:rFonts w:ascii="Wingdings" w:hAnsi="Wingdings" w:hint="default"/>
      </w:rPr>
    </w:lvl>
    <w:lvl w:ilvl="3" w:tplc="61C66710" w:tentative="1">
      <w:start w:val="1"/>
      <w:numFmt w:val="bullet"/>
      <w:lvlText w:val=""/>
      <w:lvlJc w:val="left"/>
      <w:pPr>
        <w:tabs>
          <w:tab w:val="num" w:pos="2880"/>
        </w:tabs>
        <w:ind w:left="2880" w:hanging="360"/>
      </w:pPr>
      <w:rPr>
        <w:rFonts w:ascii="Wingdings" w:hAnsi="Wingdings" w:hint="default"/>
      </w:rPr>
    </w:lvl>
    <w:lvl w:ilvl="4" w:tplc="5374EC70" w:tentative="1">
      <w:start w:val="1"/>
      <w:numFmt w:val="bullet"/>
      <w:lvlText w:val=""/>
      <w:lvlJc w:val="left"/>
      <w:pPr>
        <w:tabs>
          <w:tab w:val="num" w:pos="3600"/>
        </w:tabs>
        <w:ind w:left="3600" w:hanging="360"/>
      </w:pPr>
      <w:rPr>
        <w:rFonts w:ascii="Wingdings" w:hAnsi="Wingdings" w:hint="default"/>
      </w:rPr>
    </w:lvl>
    <w:lvl w:ilvl="5" w:tplc="2F66A3EE" w:tentative="1">
      <w:start w:val="1"/>
      <w:numFmt w:val="bullet"/>
      <w:lvlText w:val=""/>
      <w:lvlJc w:val="left"/>
      <w:pPr>
        <w:tabs>
          <w:tab w:val="num" w:pos="4320"/>
        </w:tabs>
        <w:ind w:left="4320" w:hanging="360"/>
      </w:pPr>
      <w:rPr>
        <w:rFonts w:ascii="Wingdings" w:hAnsi="Wingdings" w:hint="default"/>
      </w:rPr>
    </w:lvl>
    <w:lvl w:ilvl="6" w:tplc="78024552" w:tentative="1">
      <w:start w:val="1"/>
      <w:numFmt w:val="bullet"/>
      <w:lvlText w:val=""/>
      <w:lvlJc w:val="left"/>
      <w:pPr>
        <w:tabs>
          <w:tab w:val="num" w:pos="5040"/>
        </w:tabs>
        <w:ind w:left="5040" w:hanging="360"/>
      </w:pPr>
      <w:rPr>
        <w:rFonts w:ascii="Wingdings" w:hAnsi="Wingdings" w:hint="default"/>
      </w:rPr>
    </w:lvl>
    <w:lvl w:ilvl="7" w:tplc="C06ED9FE" w:tentative="1">
      <w:start w:val="1"/>
      <w:numFmt w:val="bullet"/>
      <w:lvlText w:val=""/>
      <w:lvlJc w:val="left"/>
      <w:pPr>
        <w:tabs>
          <w:tab w:val="num" w:pos="5760"/>
        </w:tabs>
        <w:ind w:left="5760" w:hanging="360"/>
      </w:pPr>
      <w:rPr>
        <w:rFonts w:ascii="Wingdings" w:hAnsi="Wingdings" w:hint="default"/>
      </w:rPr>
    </w:lvl>
    <w:lvl w:ilvl="8" w:tplc="9F32C294" w:tentative="1">
      <w:start w:val="1"/>
      <w:numFmt w:val="bullet"/>
      <w:lvlText w:val=""/>
      <w:lvlJc w:val="left"/>
      <w:pPr>
        <w:tabs>
          <w:tab w:val="num" w:pos="6480"/>
        </w:tabs>
        <w:ind w:left="6480" w:hanging="360"/>
      </w:pPr>
      <w:rPr>
        <w:rFonts w:ascii="Wingdings" w:hAnsi="Wingdings" w:hint="default"/>
      </w:rPr>
    </w:lvl>
  </w:abstractNum>
  <w:abstractNum w:abstractNumId="7">
    <w:nsid w:val="7FF36FC4"/>
    <w:multiLevelType w:val="hybridMultilevel"/>
    <w:tmpl w:val="EF2C0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20"/>
  <w:characterSpacingControl w:val="doNotCompress"/>
  <w:compat/>
  <w:rsids>
    <w:rsidRoot w:val="00506B50"/>
    <w:rsid w:val="0001294A"/>
    <w:rsid w:val="00057BAA"/>
    <w:rsid w:val="00172EE6"/>
    <w:rsid w:val="001C6C4D"/>
    <w:rsid w:val="001D28D3"/>
    <w:rsid w:val="00220FCE"/>
    <w:rsid w:val="00263E29"/>
    <w:rsid w:val="00274344"/>
    <w:rsid w:val="002904E1"/>
    <w:rsid w:val="00296FCE"/>
    <w:rsid w:val="002B22F6"/>
    <w:rsid w:val="002C0617"/>
    <w:rsid w:val="002E6266"/>
    <w:rsid w:val="00322243"/>
    <w:rsid w:val="003373E0"/>
    <w:rsid w:val="00413B8D"/>
    <w:rsid w:val="0044431C"/>
    <w:rsid w:val="00457D41"/>
    <w:rsid w:val="004D0C6A"/>
    <w:rsid w:val="004F25CC"/>
    <w:rsid w:val="00506B50"/>
    <w:rsid w:val="00510806"/>
    <w:rsid w:val="00520FC9"/>
    <w:rsid w:val="00534031"/>
    <w:rsid w:val="005960B5"/>
    <w:rsid w:val="00670844"/>
    <w:rsid w:val="00672B39"/>
    <w:rsid w:val="0068661C"/>
    <w:rsid w:val="00774A35"/>
    <w:rsid w:val="00780776"/>
    <w:rsid w:val="007A5E07"/>
    <w:rsid w:val="00805611"/>
    <w:rsid w:val="00840577"/>
    <w:rsid w:val="008C426F"/>
    <w:rsid w:val="008D711B"/>
    <w:rsid w:val="009144E6"/>
    <w:rsid w:val="00917655"/>
    <w:rsid w:val="009A6F15"/>
    <w:rsid w:val="00A05541"/>
    <w:rsid w:val="00A83627"/>
    <w:rsid w:val="00A93A1F"/>
    <w:rsid w:val="00BA3EA6"/>
    <w:rsid w:val="00CA576E"/>
    <w:rsid w:val="00CF7E7E"/>
    <w:rsid w:val="00DA2096"/>
    <w:rsid w:val="00E0507B"/>
    <w:rsid w:val="00E6346A"/>
    <w:rsid w:val="00E737F2"/>
    <w:rsid w:val="00EB4E7B"/>
    <w:rsid w:val="00EE2231"/>
    <w:rsid w:val="00F23B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E1"/>
    <w:pPr>
      <w:bidi/>
    </w:pPr>
  </w:style>
  <w:style w:type="paragraph" w:styleId="Heading3">
    <w:name w:val="heading 3"/>
    <w:basedOn w:val="Normal"/>
    <w:link w:val="Heading3Char"/>
    <w:uiPriority w:val="9"/>
    <w:qFormat/>
    <w:rsid w:val="00CF7E7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46A"/>
    <w:pPr>
      <w:ind w:left="720"/>
      <w:contextualSpacing/>
    </w:pPr>
  </w:style>
  <w:style w:type="character" w:customStyle="1" w:styleId="Heading3Char">
    <w:name w:val="Heading 3 Char"/>
    <w:basedOn w:val="DefaultParagraphFont"/>
    <w:link w:val="Heading3"/>
    <w:uiPriority w:val="9"/>
    <w:rsid w:val="00CF7E7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7E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0FC9"/>
    <w:rPr>
      <w:color w:val="0000FF"/>
      <w:u w:val="single"/>
    </w:rPr>
  </w:style>
</w:styles>
</file>

<file path=word/webSettings.xml><?xml version="1.0" encoding="utf-8"?>
<w:webSettings xmlns:r="http://schemas.openxmlformats.org/officeDocument/2006/relationships" xmlns:w="http://schemas.openxmlformats.org/wordprocessingml/2006/main">
  <w:divs>
    <w:div w:id="4941522">
      <w:bodyDiv w:val="1"/>
      <w:marLeft w:val="0"/>
      <w:marRight w:val="0"/>
      <w:marTop w:val="0"/>
      <w:marBottom w:val="0"/>
      <w:divBdr>
        <w:top w:val="none" w:sz="0" w:space="0" w:color="auto"/>
        <w:left w:val="none" w:sz="0" w:space="0" w:color="auto"/>
        <w:bottom w:val="none" w:sz="0" w:space="0" w:color="auto"/>
        <w:right w:val="none" w:sz="0" w:space="0" w:color="auto"/>
      </w:divBdr>
    </w:div>
    <w:div w:id="339940346">
      <w:bodyDiv w:val="1"/>
      <w:marLeft w:val="0"/>
      <w:marRight w:val="0"/>
      <w:marTop w:val="0"/>
      <w:marBottom w:val="0"/>
      <w:divBdr>
        <w:top w:val="none" w:sz="0" w:space="0" w:color="auto"/>
        <w:left w:val="none" w:sz="0" w:space="0" w:color="auto"/>
        <w:bottom w:val="none" w:sz="0" w:space="0" w:color="auto"/>
        <w:right w:val="none" w:sz="0" w:space="0" w:color="auto"/>
      </w:divBdr>
    </w:div>
    <w:div w:id="405342083">
      <w:bodyDiv w:val="1"/>
      <w:marLeft w:val="0"/>
      <w:marRight w:val="0"/>
      <w:marTop w:val="0"/>
      <w:marBottom w:val="0"/>
      <w:divBdr>
        <w:top w:val="none" w:sz="0" w:space="0" w:color="auto"/>
        <w:left w:val="none" w:sz="0" w:space="0" w:color="auto"/>
        <w:bottom w:val="none" w:sz="0" w:space="0" w:color="auto"/>
        <w:right w:val="none" w:sz="0" w:space="0" w:color="auto"/>
      </w:divBdr>
      <w:divsChild>
        <w:div w:id="1324774552">
          <w:marLeft w:val="0"/>
          <w:marRight w:val="547"/>
          <w:marTop w:val="211"/>
          <w:marBottom w:val="120"/>
          <w:divBdr>
            <w:top w:val="none" w:sz="0" w:space="0" w:color="auto"/>
            <w:left w:val="none" w:sz="0" w:space="0" w:color="auto"/>
            <w:bottom w:val="none" w:sz="0" w:space="0" w:color="auto"/>
            <w:right w:val="none" w:sz="0" w:space="0" w:color="auto"/>
          </w:divBdr>
        </w:div>
      </w:divsChild>
    </w:div>
    <w:div w:id="825707759">
      <w:bodyDiv w:val="1"/>
      <w:marLeft w:val="0"/>
      <w:marRight w:val="0"/>
      <w:marTop w:val="0"/>
      <w:marBottom w:val="0"/>
      <w:divBdr>
        <w:top w:val="none" w:sz="0" w:space="0" w:color="auto"/>
        <w:left w:val="none" w:sz="0" w:space="0" w:color="auto"/>
        <w:bottom w:val="none" w:sz="0" w:space="0" w:color="auto"/>
        <w:right w:val="none" w:sz="0" w:space="0" w:color="auto"/>
      </w:divBdr>
      <w:divsChild>
        <w:div w:id="1377392409">
          <w:marLeft w:val="0"/>
          <w:marRight w:val="432"/>
          <w:marTop w:val="120"/>
          <w:marBottom w:val="0"/>
          <w:divBdr>
            <w:top w:val="none" w:sz="0" w:space="0" w:color="auto"/>
            <w:left w:val="none" w:sz="0" w:space="0" w:color="auto"/>
            <w:bottom w:val="none" w:sz="0" w:space="0" w:color="auto"/>
            <w:right w:val="none" w:sz="0" w:space="0" w:color="auto"/>
          </w:divBdr>
        </w:div>
        <w:div w:id="1771779739">
          <w:marLeft w:val="0"/>
          <w:marRight w:val="432"/>
          <w:marTop w:val="120"/>
          <w:marBottom w:val="0"/>
          <w:divBdr>
            <w:top w:val="none" w:sz="0" w:space="0" w:color="auto"/>
            <w:left w:val="none" w:sz="0" w:space="0" w:color="auto"/>
            <w:bottom w:val="none" w:sz="0" w:space="0" w:color="auto"/>
            <w:right w:val="none" w:sz="0" w:space="0" w:color="auto"/>
          </w:divBdr>
        </w:div>
        <w:div w:id="1574730452">
          <w:marLeft w:val="0"/>
          <w:marRight w:val="432"/>
          <w:marTop w:val="120"/>
          <w:marBottom w:val="0"/>
          <w:divBdr>
            <w:top w:val="none" w:sz="0" w:space="0" w:color="auto"/>
            <w:left w:val="none" w:sz="0" w:space="0" w:color="auto"/>
            <w:bottom w:val="none" w:sz="0" w:space="0" w:color="auto"/>
            <w:right w:val="none" w:sz="0" w:space="0" w:color="auto"/>
          </w:divBdr>
        </w:div>
      </w:divsChild>
    </w:div>
    <w:div w:id="910576277">
      <w:bodyDiv w:val="1"/>
      <w:marLeft w:val="0"/>
      <w:marRight w:val="0"/>
      <w:marTop w:val="0"/>
      <w:marBottom w:val="0"/>
      <w:divBdr>
        <w:top w:val="none" w:sz="0" w:space="0" w:color="auto"/>
        <w:left w:val="none" w:sz="0" w:space="0" w:color="auto"/>
        <w:bottom w:val="none" w:sz="0" w:space="0" w:color="auto"/>
        <w:right w:val="none" w:sz="0" w:space="0" w:color="auto"/>
      </w:divBdr>
    </w:div>
    <w:div w:id="1076630275">
      <w:bodyDiv w:val="1"/>
      <w:marLeft w:val="0"/>
      <w:marRight w:val="0"/>
      <w:marTop w:val="0"/>
      <w:marBottom w:val="0"/>
      <w:divBdr>
        <w:top w:val="none" w:sz="0" w:space="0" w:color="auto"/>
        <w:left w:val="none" w:sz="0" w:space="0" w:color="auto"/>
        <w:bottom w:val="none" w:sz="0" w:space="0" w:color="auto"/>
        <w:right w:val="none" w:sz="0" w:space="0" w:color="auto"/>
      </w:divBdr>
      <w:divsChild>
        <w:div w:id="486869251">
          <w:marLeft w:val="0"/>
          <w:marRight w:val="432"/>
          <w:marTop w:val="120"/>
          <w:marBottom w:val="0"/>
          <w:divBdr>
            <w:top w:val="none" w:sz="0" w:space="0" w:color="auto"/>
            <w:left w:val="none" w:sz="0" w:space="0" w:color="auto"/>
            <w:bottom w:val="none" w:sz="0" w:space="0" w:color="auto"/>
            <w:right w:val="none" w:sz="0" w:space="0" w:color="auto"/>
          </w:divBdr>
        </w:div>
        <w:div w:id="1194029329">
          <w:marLeft w:val="0"/>
          <w:marRight w:val="432"/>
          <w:marTop w:val="120"/>
          <w:marBottom w:val="0"/>
          <w:divBdr>
            <w:top w:val="none" w:sz="0" w:space="0" w:color="auto"/>
            <w:left w:val="none" w:sz="0" w:space="0" w:color="auto"/>
            <w:bottom w:val="none" w:sz="0" w:space="0" w:color="auto"/>
            <w:right w:val="none" w:sz="0" w:space="0" w:color="auto"/>
          </w:divBdr>
        </w:div>
        <w:div w:id="1050573944">
          <w:marLeft w:val="0"/>
          <w:marRight w:val="432"/>
          <w:marTop w:val="120"/>
          <w:marBottom w:val="0"/>
          <w:divBdr>
            <w:top w:val="none" w:sz="0" w:space="0" w:color="auto"/>
            <w:left w:val="none" w:sz="0" w:space="0" w:color="auto"/>
            <w:bottom w:val="none" w:sz="0" w:space="0" w:color="auto"/>
            <w:right w:val="none" w:sz="0" w:space="0" w:color="auto"/>
          </w:divBdr>
        </w:div>
      </w:divsChild>
    </w:div>
    <w:div w:id="1087071029">
      <w:bodyDiv w:val="1"/>
      <w:marLeft w:val="0"/>
      <w:marRight w:val="0"/>
      <w:marTop w:val="0"/>
      <w:marBottom w:val="0"/>
      <w:divBdr>
        <w:top w:val="none" w:sz="0" w:space="0" w:color="auto"/>
        <w:left w:val="none" w:sz="0" w:space="0" w:color="auto"/>
        <w:bottom w:val="none" w:sz="0" w:space="0" w:color="auto"/>
        <w:right w:val="none" w:sz="0" w:space="0" w:color="auto"/>
      </w:divBdr>
    </w:div>
    <w:div w:id="1096824724">
      <w:bodyDiv w:val="1"/>
      <w:marLeft w:val="0"/>
      <w:marRight w:val="0"/>
      <w:marTop w:val="0"/>
      <w:marBottom w:val="0"/>
      <w:divBdr>
        <w:top w:val="none" w:sz="0" w:space="0" w:color="auto"/>
        <w:left w:val="none" w:sz="0" w:space="0" w:color="auto"/>
        <w:bottom w:val="none" w:sz="0" w:space="0" w:color="auto"/>
        <w:right w:val="none" w:sz="0" w:space="0" w:color="auto"/>
      </w:divBdr>
    </w:div>
    <w:div w:id="1647316615">
      <w:bodyDiv w:val="1"/>
      <w:marLeft w:val="0"/>
      <w:marRight w:val="0"/>
      <w:marTop w:val="0"/>
      <w:marBottom w:val="0"/>
      <w:divBdr>
        <w:top w:val="none" w:sz="0" w:space="0" w:color="auto"/>
        <w:left w:val="none" w:sz="0" w:space="0" w:color="auto"/>
        <w:bottom w:val="none" w:sz="0" w:space="0" w:color="auto"/>
        <w:right w:val="none" w:sz="0" w:space="0" w:color="auto"/>
      </w:divBdr>
      <w:divsChild>
        <w:div w:id="1733236673">
          <w:marLeft w:val="0"/>
          <w:marRight w:val="547"/>
          <w:marTop w:val="211"/>
          <w:marBottom w:val="120"/>
          <w:divBdr>
            <w:top w:val="none" w:sz="0" w:space="0" w:color="auto"/>
            <w:left w:val="none" w:sz="0" w:space="0" w:color="auto"/>
            <w:bottom w:val="none" w:sz="0" w:space="0" w:color="auto"/>
            <w:right w:val="none" w:sz="0" w:space="0" w:color="auto"/>
          </w:divBdr>
        </w:div>
        <w:div w:id="1424646634">
          <w:marLeft w:val="0"/>
          <w:marRight w:val="547"/>
          <w:marTop w:val="211"/>
          <w:marBottom w:val="120"/>
          <w:divBdr>
            <w:top w:val="none" w:sz="0" w:space="0" w:color="auto"/>
            <w:left w:val="none" w:sz="0" w:space="0" w:color="auto"/>
            <w:bottom w:val="none" w:sz="0" w:space="0" w:color="auto"/>
            <w:right w:val="none" w:sz="0" w:space="0" w:color="auto"/>
          </w:divBdr>
        </w:div>
      </w:divsChild>
    </w:div>
    <w:div w:id="1709144857">
      <w:bodyDiv w:val="1"/>
      <w:marLeft w:val="0"/>
      <w:marRight w:val="0"/>
      <w:marTop w:val="0"/>
      <w:marBottom w:val="0"/>
      <w:divBdr>
        <w:top w:val="none" w:sz="0" w:space="0" w:color="auto"/>
        <w:left w:val="none" w:sz="0" w:space="0" w:color="auto"/>
        <w:bottom w:val="none" w:sz="0" w:space="0" w:color="auto"/>
        <w:right w:val="none" w:sz="0" w:space="0" w:color="auto"/>
      </w:divBdr>
    </w:div>
    <w:div w:id="1842353093">
      <w:bodyDiv w:val="1"/>
      <w:marLeft w:val="0"/>
      <w:marRight w:val="0"/>
      <w:marTop w:val="0"/>
      <w:marBottom w:val="0"/>
      <w:divBdr>
        <w:top w:val="none" w:sz="0" w:space="0" w:color="auto"/>
        <w:left w:val="none" w:sz="0" w:space="0" w:color="auto"/>
        <w:bottom w:val="none" w:sz="0" w:space="0" w:color="auto"/>
        <w:right w:val="none" w:sz="0" w:space="0" w:color="auto"/>
      </w:divBdr>
      <w:divsChild>
        <w:div w:id="405231577">
          <w:marLeft w:val="0"/>
          <w:marRight w:val="432"/>
          <w:marTop w:val="120"/>
          <w:marBottom w:val="0"/>
          <w:divBdr>
            <w:top w:val="none" w:sz="0" w:space="0" w:color="auto"/>
            <w:left w:val="none" w:sz="0" w:space="0" w:color="auto"/>
            <w:bottom w:val="none" w:sz="0" w:space="0" w:color="auto"/>
            <w:right w:val="none" w:sz="0" w:space="0" w:color="auto"/>
          </w:divBdr>
        </w:div>
        <w:div w:id="1327244520">
          <w:marLeft w:val="0"/>
          <w:marRight w:val="432"/>
          <w:marTop w:val="120"/>
          <w:marBottom w:val="0"/>
          <w:divBdr>
            <w:top w:val="none" w:sz="0" w:space="0" w:color="auto"/>
            <w:left w:val="none" w:sz="0" w:space="0" w:color="auto"/>
            <w:bottom w:val="none" w:sz="0" w:space="0" w:color="auto"/>
            <w:right w:val="none" w:sz="0" w:space="0" w:color="auto"/>
          </w:divBdr>
        </w:div>
        <w:div w:id="2020959289">
          <w:marLeft w:val="0"/>
          <w:marRight w:val="432"/>
          <w:marTop w:val="120"/>
          <w:marBottom w:val="0"/>
          <w:divBdr>
            <w:top w:val="none" w:sz="0" w:space="0" w:color="auto"/>
            <w:left w:val="none" w:sz="0" w:space="0" w:color="auto"/>
            <w:bottom w:val="none" w:sz="0" w:space="0" w:color="auto"/>
            <w:right w:val="none" w:sz="0" w:space="0" w:color="auto"/>
          </w:divBdr>
        </w:div>
        <w:div w:id="154153316">
          <w:marLeft w:val="0"/>
          <w:marRight w:val="432"/>
          <w:marTop w:val="120"/>
          <w:marBottom w:val="0"/>
          <w:divBdr>
            <w:top w:val="none" w:sz="0" w:space="0" w:color="auto"/>
            <w:left w:val="none" w:sz="0" w:space="0" w:color="auto"/>
            <w:bottom w:val="none" w:sz="0" w:space="0" w:color="auto"/>
            <w:right w:val="none" w:sz="0" w:space="0" w:color="auto"/>
          </w:divBdr>
        </w:div>
      </w:divsChild>
    </w:div>
    <w:div w:id="1956980462">
      <w:bodyDiv w:val="1"/>
      <w:marLeft w:val="0"/>
      <w:marRight w:val="0"/>
      <w:marTop w:val="0"/>
      <w:marBottom w:val="0"/>
      <w:divBdr>
        <w:top w:val="none" w:sz="0" w:space="0" w:color="auto"/>
        <w:left w:val="none" w:sz="0" w:space="0" w:color="auto"/>
        <w:bottom w:val="none" w:sz="0" w:space="0" w:color="auto"/>
        <w:right w:val="none" w:sz="0" w:space="0" w:color="auto"/>
      </w:divBdr>
    </w:div>
    <w:div w:id="21179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r/A/70/674" TargetMode="External"/><Relationship Id="rId13" Type="http://schemas.openxmlformats.org/officeDocument/2006/relationships/hyperlink" Target="https://www.un.org/sites/www.un.org.counterterrorism/files/plan_action.pdf" TargetMode="External"/><Relationship Id="rId3" Type="http://schemas.openxmlformats.org/officeDocument/2006/relationships/settings" Target="settings.xml"/><Relationship Id="rId7" Type="http://schemas.openxmlformats.org/officeDocument/2006/relationships/hyperlink" Target="https://undocs.org/ar/A/70/674" TargetMode="External"/><Relationship Id="rId12" Type="http://schemas.openxmlformats.org/officeDocument/2006/relationships/hyperlink" Target="https://undocs.org/ar/A/70/6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sg/statements/index.asp?nid=9388" TargetMode="External"/><Relationship Id="rId11" Type="http://schemas.openxmlformats.org/officeDocument/2006/relationships/hyperlink" Target="http://www.un.org/press/en/2015/ga11761.doc.htm" TargetMode="External"/><Relationship Id="rId5" Type="http://schemas.openxmlformats.org/officeDocument/2006/relationships/hyperlink" Target="https://undocs.org/ar/A/70/674" TargetMode="External"/><Relationship Id="rId15" Type="http://schemas.openxmlformats.org/officeDocument/2006/relationships/theme" Target="theme/theme1.xml"/><Relationship Id="rId10" Type="http://schemas.openxmlformats.org/officeDocument/2006/relationships/hyperlink" Target="https://undocs.org/ar/A/70/L.41" TargetMode="External"/><Relationship Id="rId4" Type="http://schemas.openxmlformats.org/officeDocument/2006/relationships/webSettings" Target="webSettings.xml"/><Relationship Id="rId9" Type="http://schemas.openxmlformats.org/officeDocument/2006/relationships/hyperlink" Target="http://www.un.org/press/en/2016/ga11760.doc.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hinda</dc:creator>
  <cp:lastModifiedBy>hinda</cp:lastModifiedBy>
  <cp:revision>23</cp:revision>
  <dcterms:created xsi:type="dcterms:W3CDTF">2024-02-20T19:49:00Z</dcterms:created>
  <dcterms:modified xsi:type="dcterms:W3CDTF">2024-03-29T13:28:00Z</dcterms:modified>
</cp:coreProperties>
</file>