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31" w:rsidRDefault="00920231" w:rsidP="00920231">
      <w:r>
        <w:t>The recommendations for the discussion session concluded with a set of recommendations, including:</w:t>
      </w:r>
    </w:p>
    <w:p w:rsidR="00920231" w:rsidRDefault="00920231" w:rsidP="00920231">
      <w:r>
        <w:t>1- The necessity of raising awareness among women about their guaranteed rights in the Iraqi Personal Status Law.</w:t>
      </w:r>
    </w:p>
    <w:p w:rsidR="00920231" w:rsidRDefault="00920231" w:rsidP="00920231">
      <w:r>
        <w:t>2- Working on facilitating judicial procedures for women when claiming their legal rights and expediting lawsuits.</w:t>
      </w:r>
    </w:p>
    <w:p w:rsidR="00920231" w:rsidRDefault="00920231" w:rsidP="00920231">
      <w:r>
        <w:t>3- Emphasizing the inclusion of the dowry in the marriage contract presented before the court as a solution to any potential issues, without comparing the wife to others because the dowry is a matter solely for the woman.</w:t>
      </w:r>
    </w:p>
    <w:p w:rsidR="00483C6B" w:rsidRDefault="00920231" w:rsidP="00920231">
      <w:r>
        <w:t>4- It is preferable to include a text that provides real assurance for a proper marital life, requiring both spouses to treat each other with kindness, familiar companionship, and not to cause harm to one another.</w:t>
      </w:r>
      <w:bookmarkStart w:id="0" w:name="_GoBack"/>
      <w:bookmarkEnd w:id="0"/>
    </w:p>
    <w:sectPr w:rsidR="00483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31"/>
    <w:rsid w:val="00483C6B"/>
    <w:rsid w:val="0092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2024-05-15T11:14:00Z</dcterms:created>
  <dcterms:modified xsi:type="dcterms:W3CDTF">2024-05-15T11:15:00Z</dcterms:modified>
</cp:coreProperties>
</file>