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006" w:rsidRDefault="00226006" w:rsidP="00226006">
      <w:pPr>
        <w:pStyle w:val="NormalWeb"/>
        <w:shd w:val="clear" w:color="auto" w:fill="FFFFFF"/>
        <w:spacing w:before="0" w:beforeAutospacing="0" w:after="0" w:afterAutospacing="0"/>
        <w:jc w:val="both"/>
        <w:rPr>
          <w:b/>
          <w:bCs/>
          <w:color w:val="000000"/>
          <w:sz w:val="21"/>
          <w:szCs w:val="21"/>
        </w:rPr>
      </w:pPr>
      <w:r>
        <w:rPr>
          <w:b/>
          <w:bCs/>
          <w:color w:val="000000"/>
          <w:sz w:val="21"/>
          <w:szCs w:val="21"/>
          <w:bdr w:val="none" w:sz="0" w:space="0" w:color="auto" w:frame="1"/>
          <w:rtl/>
        </w:rPr>
        <w:t>هدفت هذه الدراسة لتقدير الاستجابة المناعية للتطعيم ضد فايروس إنفلونزا الطيور بسلالات مختلفة</w:t>
      </w:r>
      <w:r>
        <w:rPr>
          <w:b/>
          <w:bCs/>
          <w:color w:val="000000"/>
          <w:sz w:val="21"/>
          <w:szCs w:val="21"/>
          <w:bdr w:val="none" w:sz="0" w:space="0" w:color="auto" w:frame="1"/>
        </w:rPr>
        <w:t xml:space="preserve"> (H5N1</w:t>
      </w:r>
      <w:r>
        <w:rPr>
          <w:b/>
          <w:bCs/>
          <w:color w:val="000000"/>
          <w:sz w:val="21"/>
          <w:szCs w:val="21"/>
          <w:bdr w:val="none" w:sz="0" w:space="0" w:color="auto" w:frame="1"/>
          <w:rtl/>
        </w:rPr>
        <w:t xml:space="preserve">، </w:t>
      </w:r>
      <w:r>
        <w:rPr>
          <w:b/>
          <w:bCs/>
          <w:color w:val="000000"/>
          <w:sz w:val="21"/>
          <w:szCs w:val="21"/>
          <w:bdr w:val="none" w:sz="0" w:space="0" w:color="auto" w:frame="1"/>
        </w:rPr>
        <w:t xml:space="preserve">H5N8) </w:t>
      </w:r>
      <w:r>
        <w:rPr>
          <w:b/>
          <w:bCs/>
          <w:color w:val="000000"/>
          <w:sz w:val="21"/>
          <w:szCs w:val="21"/>
          <w:bdr w:val="none" w:sz="0" w:space="0" w:color="auto" w:frame="1"/>
          <w:rtl/>
        </w:rPr>
        <w:t>وأنواع لقاحات مختلفة (تقليدية وكلاسيكية) وتقييم تأثير مكملات الكروم الثلاثي والزنك القابلة للذوبان في الماء على الاستجابة المناعية العامة للقاحات انفلونزا الطيور. نظرت الدراسة في المعيار المناعي المسمى اختبار تثبيط الهيماجلوتينين</w:t>
      </w:r>
      <w:r>
        <w:rPr>
          <w:b/>
          <w:bCs/>
          <w:color w:val="000000"/>
          <w:sz w:val="21"/>
          <w:szCs w:val="21"/>
          <w:bdr w:val="none" w:sz="0" w:space="0" w:color="auto" w:frame="1"/>
        </w:rPr>
        <w:t xml:space="preserve"> (HI) </w:t>
      </w:r>
      <w:r>
        <w:rPr>
          <w:b/>
          <w:bCs/>
          <w:color w:val="000000"/>
          <w:sz w:val="21"/>
          <w:szCs w:val="21"/>
          <w:bdr w:val="none" w:sz="0" w:space="0" w:color="auto" w:frame="1"/>
          <w:rtl/>
        </w:rPr>
        <w:t>والمعيار المصلي  المسمى</w:t>
      </w:r>
      <w:r>
        <w:rPr>
          <w:b/>
          <w:bCs/>
          <w:color w:val="000000"/>
          <w:sz w:val="21"/>
          <w:szCs w:val="21"/>
          <w:bdr w:val="none" w:sz="0" w:space="0" w:color="auto" w:frame="1"/>
        </w:rPr>
        <w:t xml:space="preserve"> ELISA.  </w:t>
      </w:r>
      <w:r>
        <w:rPr>
          <w:b/>
          <w:bCs/>
          <w:color w:val="000000"/>
          <w:sz w:val="21"/>
          <w:szCs w:val="21"/>
          <w:bdr w:val="none" w:sz="0" w:space="0" w:color="auto" w:frame="1"/>
          <w:rtl/>
        </w:rPr>
        <w:t>كما نظرت في معايير كيميوحيوية مثل اختبار وظائف الكبد وملف الدهون، وقارنت بين لقاحات أنفلونزا الطيور شديدة العدوى</w:t>
      </w:r>
      <w:r>
        <w:rPr>
          <w:b/>
          <w:bCs/>
          <w:color w:val="000000"/>
          <w:sz w:val="21"/>
          <w:szCs w:val="21"/>
          <w:bdr w:val="none" w:sz="0" w:space="0" w:color="auto" w:frame="1"/>
        </w:rPr>
        <w:t xml:space="preserve"> (HPAI) </w:t>
      </w:r>
      <w:r>
        <w:rPr>
          <w:b/>
          <w:bCs/>
          <w:color w:val="000000"/>
          <w:sz w:val="21"/>
          <w:szCs w:val="21"/>
          <w:bdr w:val="none" w:sz="0" w:space="0" w:color="auto" w:frame="1"/>
          <w:rtl/>
        </w:rPr>
        <w:t>المؤتلف</w:t>
      </w:r>
      <w:r>
        <w:rPr>
          <w:b/>
          <w:bCs/>
          <w:color w:val="000000"/>
          <w:sz w:val="21"/>
          <w:szCs w:val="21"/>
          <w:bdr w:val="none" w:sz="0" w:space="0" w:color="auto" w:frame="1"/>
        </w:rPr>
        <w:t xml:space="preserve"> (rH5N1) </w:t>
      </w:r>
      <w:r>
        <w:rPr>
          <w:b/>
          <w:bCs/>
          <w:color w:val="000000"/>
          <w:sz w:val="21"/>
          <w:szCs w:val="21"/>
          <w:bdr w:val="none" w:sz="0" w:space="0" w:color="auto" w:frame="1"/>
          <w:rtl/>
        </w:rPr>
        <w:t>والكلاسيكي</w:t>
      </w:r>
      <w:r>
        <w:rPr>
          <w:b/>
          <w:bCs/>
          <w:color w:val="000000"/>
          <w:sz w:val="21"/>
          <w:szCs w:val="21"/>
          <w:bdr w:val="none" w:sz="0" w:space="0" w:color="auto" w:frame="1"/>
        </w:rPr>
        <w:t xml:space="preserve"> (cH5N8) </w:t>
      </w:r>
      <w:r>
        <w:rPr>
          <w:b/>
          <w:bCs/>
          <w:color w:val="000000"/>
          <w:sz w:val="21"/>
          <w:szCs w:val="21"/>
          <w:bdr w:val="none" w:sz="0" w:space="0" w:color="auto" w:frame="1"/>
          <w:rtl/>
        </w:rPr>
        <w:t>، وقارنت بين مستويات الأنسولين. تضمنت هذه الدراسة على النحو التالي</w:t>
      </w:r>
      <w:r>
        <w:rPr>
          <w:b/>
          <w:bCs/>
          <w:color w:val="000000"/>
          <w:sz w:val="21"/>
          <w:szCs w:val="21"/>
          <w:bdr w:val="none" w:sz="0" w:space="0" w:color="auto" w:frame="1"/>
        </w:rPr>
        <w:t xml:space="preserve">: G1: </w:t>
      </w:r>
      <w:r>
        <w:rPr>
          <w:b/>
          <w:bCs/>
          <w:color w:val="000000"/>
          <w:sz w:val="21"/>
          <w:szCs w:val="21"/>
          <w:bdr w:val="none" w:sz="0" w:space="0" w:color="auto" w:frame="1"/>
          <w:rtl/>
        </w:rPr>
        <w:t>لقحت بلقاح</w:t>
      </w:r>
      <w:r>
        <w:rPr>
          <w:b/>
          <w:bCs/>
          <w:color w:val="000000"/>
          <w:sz w:val="21"/>
          <w:szCs w:val="21"/>
          <w:bdr w:val="none" w:sz="0" w:space="0" w:color="auto" w:frame="1"/>
        </w:rPr>
        <w:t xml:space="preserve"> rH5N1 </w:t>
      </w:r>
      <w:r>
        <w:rPr>
          <w:b/>
          <w:bCs/>
          <w:color w:val="000000"/>
          <w:sz w:val="21"/>
          <w:szCs w:val="21"/>
          <w:bdr w:val="none" w:sz="0" w:space="0" w:color="auto" w:frame="1"/>
          <w:rtl/>
        </w:rPr>
        <w:t>بجرعة 0.1 مل تحت الجلد مرتين فقط في عمر (1 و 30 يوماً)؛</w:t>
      </w:r>
      <w:r>
        <w:rPr>
          <w:b/>
          <w:bCs/>
          <w:color w:val="000000"/>
          <w:sz w:val="21"/>
          <w:szCs w:val="21"/>
          <w:bdr w:val="none" w:sz="0" w:space="0" w:color="auto" w:frame="1"/>
        </w:rPr>
        <w:t xml:space="preserve">  G2: </w:t>
      </w:r>
      <w:r>
        <w:rPr>
          <w:b/>
          <w:bCs/>
          <w:color w:val="000000"/>
          <w:sz w:val="21"/>
          <w:szCs w:val="21"/>
          <w:bdr w:val="none" w:sz="0" w:space="0" w:color="auto" w:frame="1"/>
          <w:rtl/>
        </w:rPr>
        <w:t>لقحت بلقاح</w:t>
      </w:r>
      <w:r>
        <w:rPr>
          <w:b/>
          <w:bCs/>
          <w:color w:val="000000"/>
          <w:sz w:val="21"/>
          <w:szCs w:val="21"/>
          <w:bdr w:val="none" w:sz="0" w:space="0" w:color="auto" w:frame="1"/>
        </w:rPr>
        <w:t xml:space="preserve"> cH5N8 </w:t>
      </w:r>
      <w:r>
        <w:rPr>
          <w:b/>
          <w:bCs/>
          <w:color w:val="000000"/>
          <w:sz w:val="21"/>
          <w:szCs w:val="21"/>
          <w:bdr w:val="none" w:sz="0" w:space="0" w:color="auto" w:frame="1"/>
          <w:rtl/>
        </w:rPr>
        <w:t>بجرعة 0.1 مل تحت الجلد مرتين فقط في عمر (1 و 30 يوماً)؛</w:t>
      </w:r>
      <w:r>
        <w:rPr>
          <w:b/>
          <w:bCs/>
          <w:color w:val="000000"/>
          <w:sz w:val="21"/>
          <w:szCs w:val="21"/>
          <w:bdr w:val="none" w:sz="0" w:space="0" w:color="auto" w:frame="1"/>
        </w:rPr>
        <w:t xml:space="preserve">  G3: </w:t>
      </w:r>
      <w:r>
        <w:rPr>
          <w:b/>
          <w:bCs/>
          <w:color w:val="000000"/>
          <w:sz w:val="21"/>
          <w:szCs w:val="21"/>
          <w:bdr w:val="none" w:sz="0" w:space="0" w:color="auto" w:frame="1"/>
          <w:rtl/>
        </w:rPr>
        <w:t>لقحت بلقاح</w:t>
      </w:r>
      <w:r>
        <w:rPr>
          <w:b/>
          <w:bCs/>
          <w:color w:val="000000"/>
          <w:sz w:val="21"/>
          <w:szCs w:val="21"/>
          <w:bdr w:val="none" w:sz="0" w:space="0" w:color="auto" w:frame="1"/>
        </w:rPr>
        <w:t xml:space="preserve"> rH5N1 </w:t>
      </w:r>
      <w:r>
        <w:rPr>
          <w:b/>
          <w:bCs/>
          <w:color w:val="000000"/>
          <w:sz w:val="21"/>
          <w:szCs w:val="21"/>
          <w:bdr w:val="none" w:sz="0" w:space="0" w:color="auto" w:frame="1"/>
          <w:rtl/>
        </w:rPr>
        <w:t>بجرعة 0.1 مل مرتين فقط في عمر (1 و 30 يوماً) مع إضافة مكملات الكروم الثلاثي والزنك بجرعة 1 غم/لتر في ماء الشرب حتى نهاية التجربة؛</w:t>
      </w:r>
      <w:r>
        <w:rPr>
          <w:b/>
          <w:bCs/>
          <w:color w:val="000000"/>
          <w:sz w:val="21"/>
          <w:szCs w:val="21"/>
          <w:bdr w:val="none" w:sz="0" w:space="0" w:color="auto" w:frame="1"/>
        </w:rPr>
        <w:t xml:space="preserve">  G4: </w:t>
      </w:r>
      <w:r>
        <w:rPr>
          <w:b/>
          <w:bCs/>
          <w:color w:val="000000"/>
          <w:sz w:val="21"/>
          <w:szCs w:val="21"/>
          <w:bdr w:val="none" w:sz="0" w:space="0" w:color="auto" w:frame="1"/>
          <w:rtl/>
        </w:rPr>
        <w:t>لقحت بلقاح</w:t>
      </w:r>
      <w:r>
        <w:rPr>
          <w:b/>
          <w:bCs/>
          <w:color w:val="000000"/>
          <w:sz w:val="21"/>
          <w:szCs w:val="21"/>
          <w:bdr w:val="none" w:sz="0" w:space="0" w:color="auto" w:frame="1"/>
        </w:rPr>
        <w:t xml:space="preserve"> cH5N8 </w:t>
      </w:r>
      <w:r>
        <w:rPr>
          <w:b/>
          <w:bCs/>
          <w:color w:val="000000"/>
          <w:sz w:val="21"/>
          <w:szCs w:val="21"/>
          <w:bdr w:val="none" w:sz="0" w:space="0" w:color="auto" w:frame="1"/>
          <w:rtl/>
        </w:rPr>
        <w:t>بجرعة 0.1 مل مرتين فقط في عمر (1 و 30 يوماً) مع إضافة مكملات الكروم الثلاثي والزنك بجرعة 1 غم/لتر في ماء الشرب حتى نهاية التجربة؛</w:t>
      </w:r>
      <w:r>
        <w:rPr>
          <w:b/>
          <w:bCs/>
          <w:color w:val="000000"/>
          <w:sz w:val="21"/>
          <w:szCs w:val="21"/>
          <w:bdr w:val="none" w:sz="0" w:space="0" w:color="auto" w:frame="1"/>
        </w:rPr>
        <w:t xml:space="preserve">  G5: </w:t>
      </w:r>
      <w:r>
        <w:rPr>
          <w:b/>
          <w:bCs/>
          <w:color w:val="000000"/>
          <w:sz w:val="21"/>
          <w:szCs w:val="21"/>
          <w:bdr w:val="none" w:sz="0" w:space="0" w:color="auto" w:frame="1"/>
          <w:rtl/>
        </w:rPr>
        <w:t>أعطيت فقط مكملات الكروميوم الثلاثي والزنك بجرعة 1 غم/لتر في ماء الشرب حتى نهاية التجربة؛</w:t>
      </w:r>
      <w:r>
        <w:rPr>
          <w:b/>
          <w:bCs/>
          <w:color w:val="000000"/>
          <w:sz w:val="21"/>
          <w:szCs w:val="21"/>
          <w:bdr w:val="none" w:sz="0" w:space="0" w:color="auto" w:frame="1"/>
        </w:rPr>
        <w:t xml:space="preserve">  G6: </w:t>
      </w:r>
      <w:r>
        <w:rPr>
          <w:b/>
          <w:bCs/>
          <w:color w:val="000000"/>
          <w:sz w:val="21"/>
          <w:szCs w:val="21"/>
          <w:bdr w:val="none" w:sz="0" w:space="0" w:color="auto" w:frame="1"/>
          <w:rtl/>
        </w:rPr>
        <w:t>مجموعة السيطرة السلبية بدون لقاحات ولا مكملات.ظهرت نتائج معيارية الاجسام المضادة لإنفلونزا الطيور عند عمر 21 يوماً زيادة معنوية في</w:t>
      </w:r>
      <w:r>
        <w:rPr>
          <w:b/>
          <w:bCs/>
          <w:color w:val="000000"/>
          <w:sz w:val="21"/>
          <w:szCs w:val="21"/>
          <w:bdr w:val="none" w:sz="0" w:space="0" w:color="auto" w:frame="1"/>
        </w:rPr>
        <w:t xml:space="preserve"> G3 </w:t>
      </w:r>
      <w:r>
        <w:rPr>
          <w:b/>
          <w:bCs/>
          <w:color w:val="000000"/>
          <w:sz w:val="21"/>
          <w:szCs w:val="21"/>
          <w:bdr w:val="none" w:sz="0" w:space="0" w:color="auto" w:frame="1"/>
          <w:rtl/>
        </w:rPr>
        <w:t>مقارنة بالمجموعات الأخرى.  في عمر 42 و 60 يوماً، أظهر</w:t>
      </w:r>
      <w:r>
        <w:rPr>
          <w:b/>
          <w:bCs/>
          <w:color w:val="000000"/>
          <w:sz w:val="21"/>
          <w:szCs w:val="21"/>
          <w:bdr w:val="none" w:sz="0" w:space="0" w:color="auto" w:frame="1"/>
        </w:rPr>
        <w:t xml:space="preserve"> G3 </w:t>
      </w:r>
      <w:r>
        <w:rPr>
          <w:b/>
          <w:bCs/>
          <w:color w:val="000000"/>
          <w:sz w:val="21"/>
          <w:szCs w:val="21"/>
          <w:bdr w:val="none" w:sz="0" w:space="0" w:color="auto" w:frame="1"/>
          <w:rtl/>
        </w:rPr>
        <w:t>و</w:t>
      </w:r>
      <w:r>
        <w:rPr>
          <w:b/>
          <w:bCs/>
          <w:color w:val="000000"/>
          <w:sz w:val="21"/>
          <w:szCs w:val="21"/>
          <w:bdr w:val="none" w:sz="0" w:space="0" w:color="auto" w:frame="1"/>
        </w:rPr>
        <w:t xml:space="preserve"> G4 </w:t>
      </w:r>
      <w:r>
        <w:rPr>
          <w:b/>
          <w:bCs/>
          <w:color w:val="000000"/>
          <w:sz w:val="21"/>
          <w:szCs w:val="21"/>
          <w:bdr w:val="none" w:sz="0" w:space="0" w:color="auto" w:frame="1"/>
          <w:rtl/>
        </w:rPr>
        <w:t>أعلى المستويات مقارنة بالمجموعات الأخرى.أظهرت مستويات الأنسولين عند عمر 21 يوماً زيادة معنوية في</w:t>
      </w:r>
      <w:r>
        <w:rPr>
          <w:b/>
          <w:bCs/>
          <w:color w:val="000000"/>
          <w:sz w:val="21"/>
          <w:szCs w:val="21"/>
          <w:bdr w:val="none" w:sz="0" w:space="0" w:color="auto" w:frame="1"/>
        </w:rPr>
        <w:t xml:space="preserve"> G3 </w:t>
      </w:r>
      <w:r>
        <w:rPr>
          <w:b/>
          <w:bCs/>
          <w:color w:val="000000"/>
          <w:sz w:val="21"/>
          <w:szCs w:val="21"/>
          <w:bdr w:val="none" w:sz="0" w:space="0" w:color="auto" w:frame="1"/>
          <w:rtl/>
        </w:rPr>
        <w:t>و</w:t>
      </w:r>
      <w:r>
        <w:rPr>
          <w:b/>
          <w:bCs/>
          <w:color w:val="000000"/>
          <w:sz w:val="21"/>
          <w:szCs w:val="21"/>
          <w:bdr w:val="none" w:sz="0" w:space="0" w:color="auto" w:frame="1"/>
        </w:rPr>
        <w:t xml:space="preserve"> G5 </w:t>
      </w:r>
      <w:r>
        <w:rPr>
          <w:b/>
          <w:bCs/>
          <w:color w:val="000000"/>
          <w:sz w:val="21"/>
          <w:szCs w:val="21"/>
          <w:bdr w:val="none" w:sz="0" w:space="0" w:color="auto" w:frame="1"/>
          <w:rtl/>
        </w:rPr>
        <w:t>مقارنة بالمجموعات الأخرى.  في عمر 42 يومًا ، أظهرت</w:t>
      </w:r>
      <w:r>
        <w:rPr>
          <w:b/>
          <w:bCs/>
          <w:color w:val="000000"/>
          <w:sz w:val="21"/>
          <w:szCs w:val="21"/>
          <w:bdr w:val="none" w:sz="0" w:space="0" w:color="auto" w:frame="1"/>
        </w:rPr>
        <w:t xml:space="preserve"> G3 </w:t>
      </w:r>
      <w:r>
        <w:rPr>
          <w:b/>
          <w:bCs/>
          <w:color w:val="000000"/>
          <w:sz w:val="21"/>
          <w:szCs w:val="21"/>
          <w:bdr w:val="none" w:sz="0" w:space="0" w:color="auto" w:frame="1"/>
          <w:rtl/>
        </w:rPr>
        <w:t>و</w:t>
      </w:r>
      <w:r>
        <w:rPr>
          <w:b/>
          <w:bCs/>
          <w:color w:val="000000"/>
          <w:sz w:val="21"/>
          <w:szCs w:val="21"/>
          <w:bdr w:val="none" w:sz="0" w:space="0" w:color="auto" w:frame="1"/>
        </w:rPr>
        <w:t xml:space="preserve"> G4 </w:t>
      </w:r>
      <w:r>
        <w:rPr>
          <w:b/>
          <w:bCs/>
          <w:color w:val="000000"/>
          <w:sz w:val="21"/>
          <w:szCs w:val="21"/>
          <w:bdr w:val="none" w:sz="0" w:space="0" w:color="auto" w:frame="1"/>
          <w:rtl/>
        </w:rPr>
        <w:t>و</w:t>
      </w:r>
      <w:r>
        <w:rPr>
          <w:b/>
          <w:bCs/>
          <w:color w:val="000000"/>
          <w:sz w:val="21"/>
          <w:szCs w:val="21"/>
          <w:bdr w:val="none" w:sz="0" w:space="0" w:color="auto" w:frame="1"/>
        </w:rPr>
        <w:t xml:space="preserve"> G5 </w:t>
      </w:r>
      <w:r>
        <w:rPr>
          <w:b/>
          <w:bCs/>
          <w:color w:val="000000"/>
          <w:sz w:val="21"/>
          <w:szCs w:val="21"/>
          <w:bdr w:val="none" w:sz="0" w:space="0" w:color="auto" w:frame="1"/>
          <w:rtl/>
        </w:rPr>
        <w:t>أعلى المستويات مقارنة بالمجموعات الأخرى.  تم العثور على نفس النتائج في 60 يوماً من العمر. أظهرت نتائج مستويات إنزيم الكبد</w:t>
      </w:r>
      <w:r>
        <w:rPr>
          <w:b/>
          <w:bCs/>
          <w:color w:val="000000"/>
          <w:sz w:val="21"/>
          <w:szCs w:val="21"/>
          <w:bdr w:val="none" w:sz="0" w:space="0" w:color="auto" w:frame="1"/>
        </w:rPr>
        <w:t xml:space="preserve"> ALT </w:t>
      </w:r>
      <w:r>
        <w:rPr>
          <w:b/>
          <w:bCs/>
          <w:color w:val="000000"/>
          <w:sz w:val="21"/>
          <w:szCs w:val="21"/>
          <w:bdr w:val="none" w:sz="0" w:space="0" w:color="auto" w:frame="1"/>
          <w:rtl/>
        </w:rPr>
        <w:t>بعمر 30 و 60 يوماً أدنى المستويات في</w:t>
      </w:r>
      <w:r>
        <w:rPr>
          <w:b/>
          <w:bCs/>
          <w:color w:val="000000"/>
          <w:sz w:val="21"/>
          <w:szCs w:val="21"/>
          <w:bdr w:val="none" w:sz="0" w:space="0" w:color="auto" w:frame="1"/>
        </w:rPr>
        <w:t xml:space="preserve"> G3 </w:t>
      </w:r>
      <w:r>
        <w:rPr>
          <w:b/>
          <w:bCs/>
          <w:color w:val="000000"/>
          <w:sz w:val="21"/>
          <w:szCs w:val="21"/>
          <w:bdr w:val="none" w:sz="0" w:space="0" w:color="auto" w:frame="1"/>
          <w:rtl/>
        </w:rPr>
        <w:t>و</w:t>
      </w:r>
      <w:r>
        <w:rPr>
          <w:b/>
          <w:bCs/>
          <w:color w:val="000000"/>
          <w:sz w:val="21"/>
          <w:szCs w:val="21"/>
          <w:bdr w:val="none" w:sz="0" w:space="0" w:color="auto" w:frame="1"/>
        </w:rPr>
        <w:t xml:space="preserve"> G5 </w:t>
      </w:r>
      <w:r>
        <w:rPr>
          <w:b/>
          <w:bCs/>
          <w:color w:val="000000"/>
          <w:sz w:val="21"/>
          <w:szCs w:val="21"/>
          <w:bdr w:val="none" w:sz="0" w:space="0" w:color="auto" w:frame="1"/>
          <w:rtl/>
        </w:rPr>
        <w:t>مقارنة بالمجموعات الأخرى.  بالإضافة إلى ذلك ، كان هناك انخفاض كبير في مستويات إنزيم الكبد</w:t>
      </w:r>
      <w:r>
        <w:rPr>
          <w:b/>
          <w:bCs/>
          <w:color w:val="000000"/>
          <w:sz w:val="21"/>
          <w:szCs w:val="21"/>
          <w:bdr w:val="none" w:sz="0" w:space="0" w:color="auto" w:frame="1"/>
        </w:rPr>
        <w:t xml:space="preserve"> AST </w:t>
      </w:r>
      <w:r>
        <w:rPr>
          <w:b/>
          <w:bCs/>
          <w:color w:val="000000"/>
          <w:sz w:val="21"/>
          <w:szCs w:val="21"/>
          <w:bdr w:val="none" w:sz="0" w:space="0" w:color="auto" w:frame="1"/>
          <w:rtl/>
        </w:rPr>
        <w:t>في جميع المجموعات باستثناء</w:t>
      </w:r>
      <w:r>
        <w:rPr>
          <w:b/>
          <w:bCs/>
          <w:color w:val="000000"/>
          <w:sz w:val="21"/>
          <w:szCs w:val="21"/>
          <w:bdr w:val="none" w:sz="0" w:space="0" w:color="auto" w:frame="1"/>
        </w:rPr>
        <w:t xml:space="preserve"> G6 </w:t>
      </w:r>
      <w:r>
        <w:rPr>
          <w:b/>
          <w:bCs/>
          <w:color w:val="000000"/>
          <w:sz w:val="21"/>
          <w:szCs w:val="21"/>
          <w:bdr w:val="none" w:sz="0" w:space="0" w:color="auto" w:frame="1"/>
          <w:rtl/>
        </w:rPr>
        <w:t>في كل من عمر 30 و 60 يوماً. أظهرت نتائج اختبار مستوى الدهون في عمر 60 يوماً أدنى مستوى للكوليسترول في</w:t>
      </w:r>
      <w:r>
        <w:rPr>
          <w:b/>
          <w:bCs/>
          <w:color w:val="000000"/>
          <w:sz w:val="21"/>
          <w:szCs w:val="21"/>
          <w:bdr w:val="none" w:sz="0" w:space="0" w:color="auto" w:frame="1"/>
        </w:rPr>
        <w:t xml:space="preserve"> G5 </w:t>
      </w:r>
      <w:r>
        <w:rPr>
          <w:b/>
          <w:bCs/>
          <w:color w:val="000000"/>
          <w:sz w:val="21"/>
          <w:szCs w:val="21"/>
          <w:bdr w:val="none" w:sz="0" w:space="0" w:color="auto" w:frame="1"/>
          <w:rtl/>
        </w:rPr>
        <w:t>مقارنة بالمجموعات الأخرى وأدنى مستويات</w:t>
      </w:r>
      <w:r>
        <w:rPr>
          <w:b/>
          <w:bCs/>
          <w:color w:val="000000"/>
          <w:sz w:val="21"/>
          <w:szCs w:val="21"/>
          <w:bdr w:val="none" w:sz="0" w:space="0" w:color="auto" w:frame="1"/>
        </w:rPr>
        <w:t xml:space="preserve"> </w:t>
      </w:r>
      <w:proofErr w:type="spellStart"/>
      <w:r>
        <w:rPr>
          <w:b/>
          <w:bCs/>
          <w:color w:val="000000"/>
          <w:sz w:val="21"/>
          <w:szCs w:val="21"/>
          <w:bdr w:val="none" w:sz="0" w:space="0" w:color="auto" w:frame="1"/>
        </w:rPr>
        <w:t>vLDL</w:t>
      </w:r>
      <w:proofErr w:type="spellEnd"/>
      <w:r>
        <w:rPr>
          <w:b/>
          <w:bCs/>
          <w:color w:val="000000"/>
          <w:sz w:val="21"/>
          <w:szCs w:val="21"/>
          <w:bdr w:val="none" w:sz="0" w:space="0" w:color="auto" w:frame="1"/>
        </w:rPr>
        <w:t xml:space="preserve"> </w:t>
      </w:r>
      <w:r>
        <w:rPr>
          <w:b/>
          <w:bCs/>
          <w:color w:val="000000"/>
          <w:sz w:val="21"/>
          <w:szCs w:val="21"/>
          <w:bdr w:val="none" w:sz="0" w:space="0" w:color="auto" w:frame="1"/>
          <w:rtl/>
        </w:rPr>
        <w:t>في</w:t>
      </w:r>
      <w:r>
        <w:rPr>
          <w:b/>
          <w:bCs/>
          <w:color w:val="000000"/>
          <w:sz w:val="21"/>
          <w:szCs w:val="21"/>
          <w:bdr w:val="none" w:sz="0" w:space="0" w:color="auto" w:frame="1"/>
        </w:rPr>
        <w:t xml:space="preserve"> G3 </w:t>
      </w:r>
      <w:r>
        <w:rPr>
          <w:b/>
          <w:bCs/>
          <w:color w:val="000000"/>
          <w:sz w:val="21"/>
          <w:szCs w:val="21"/>
          <w:bdr w:val="none" w:sz="0" w:space="0" w:color="auto" w:frame="1"/>
          <w:rtl/>
        </w:rPr>
        <w:t>و</w:t>
      </w:r>
      <w:r>
        <w:rPr>
          <w:b/>
          <w:bCs/>
          <w:color w:val="000000"/>
          <w:sz w:val="21"/>
          <w:szCs w:val="21"/>
          <w:bdr w:val="none" w:sz="0" w:space="0" w:color="auto" w:frame="1"/>
        </w:rPr>
        <w:t xml:space="preserve"> G4 </w:t>
      </w:r>
      <w:r>
        <w:rPr>
          <w:b/>
          <w:bCs/>
          <w:color w:val="000000"/>
          <w:sz w:val="21"/>
          <w:szCs w:val="21"/>
          <w:bdr w:val="none" w:sz="0" w:space="0" w:color="auto" w:frame="1"/>
          <w:rtl/>
        </w:rPr>
        <w:t>و</w:t>
      </w:r>
      <w:r>
        <w:rPr>
          <w:b/>
          <w:bCs/>
          <w:color w:val="000000"/>
          <w:sz w:val="21"/>
          <w:szCs w:val="21"/>
          <w:bdr w:val="none" w:sz="0" w:space="0" w:color="auto" w:frame="1"/>
        </w:rPr>
        <w:t xml:space="preserve"> G5.  </w:t>
      </w:r>
      <w:r>
        <w:rPr>
          <w:b/>
          <w:bCs/>
          <w:color w:val="000000"/>
          <w:sz w:val="21"/>
          <w:szCs w:val="21"/>
          <w:bdr w:val="none" w:sz="0" w:space="0" w:color="auto" w:frame="1"/>
          <w:rtl/>
        </w:rPr>
        <w:t xml:space="preserve">ومع ذلك ، لم تكن هناك فروق ذات دلالة إحصائية في مستويات الدهون الثلاثية ، </w:t>
      </w:r>
      <w:r>
        <w:rPr>
          <w:b/>
          <w:bCs/>
          <w:color w:val="000000"/>
          <w:sz w:val="21"/>
          <w:szCs w:val="21"/>
          <w:bdr w:val="none" w:sz="0" w:space="0" w:color="auto" w:frame="1"/>
        </w:rPr>
        <w:t xml:space="preserve">HDL </w:t>
      </w:r>
      <w:r>
        <w:rPr>
          <w:b/>
          <w:bCs/>
          <w:color w:val="000000"/>
          <w:sz w:val="21"/>
          <w:szCs w:val="21"/>
          <w:bdr w:val="none" w:sz="0" w:space="0" w:color="auto" w:frame="1"/>
          <w:rtl/>
        </w:rPr>
        <w:t>، أو</w:t>
      </w:r>
      <w:r>
        <w:rPr>
          <w:b/>
          <w:bCs/>
          <w:color w:val="000000"/>
          <w:sz w:val="21"/>
          <w:szCs w:val="21"/>
          <w:bdr w:val="none" w:sz="0" w:space="0" w:color="auto" w:frame="1"/>
        </w:rPr>
        <w:t xml:space="preserve"> LDL </w:t>
      </w:r>
      <w:r>
        <w:rPr>
          <w:b/>
          <w:bCs/>
          <w:color w:val="000000"/>
          <w:sz w:val="21"/>
          <w:szCs w:val="21"/>
          <w:bdr w:val="none" w:sz="0" w:space="0" w:color="auto" w:frame="1"/>
          <w:rtl/>
        </w:rPr>
        <w:t>في جميع المجموعات</w:t>
      </w:r>
      <w:r>
        <w:rPr>
          <w:b/>
          <w:bCs/>
          <w:color w:val="000000"/>
          <w:sz w:val="21"/>
          <w:szCs w:val="21"/>
          <w:bdr w:val="none" w:sz="0" w:space="0" w:color="auto" w:frame="1"/>
        </w:rPr>
        <w:t>.</w:t>
      </w:r>
    </w:p>
    <w:p w:rsidR="00226006" w:rsidRDefault="00226006" w:rsidP="00226006">
      <w:pPr>
        <w:pStyle w:val="NormalWeb"/>
        <w:shd w:val="clear" w:color="auto" w:fill="FFFFFF"/>
        <w:spacing w:before="0" w:beforeAutospacing="0" w:after="0" w:afterAutospacing="0"/>
        <w:jc w:val="both"/>
        <w:rPr>
          <w:b/>
          <w:bCs/>
          <w:color w:val="000000"/>
          <w:sz w:val="21"/>
          <w:szCs w:val="21"/>
        </w:rPr>
      </w:pPr>
      <w:r>
        <w:rPr>
          <w:b/>
          <w:bCs/>
          <w:color w:val="000000"/>
          <w:sz w:val="21"/>
          <w:szCs w:val="21"/>
          <w:bdr w:val="none" w:sz="0" w:space="0" w:color="auto" w:frame="1"/>
          <w:rtl/>
        </w:rPr>
        <w:t>أستنتجت هذه الدراسة إلى أن للقاح</w:t>
      </w:r>
      <w:r>
        <w:rPr>
          <w:b/>
          <w:bCs/>
          <w:color w:val="000000"/>
          <w:sz w:val="21"/>
          <w:szCs w:val="21"/>
          <w:bdr w:val="none" w:sz="0" w:space="0" w:color="auto" w:frame="1"/>
        </w:rPr>
        <w:t xml:space="preserve"> rH5N1 </w:t>
      </w:r>
      <w:r>
        <w:rPr>
          <w:b/>
          <w:bCs/>
          <w:color w:val="000000"/>
          <w:sz w:val="21"/>
          <w:szCs w:val="21"/>
          <w:bdr w:val="none" w:sz="0" w:space="0" w:color="auto" w:frame="1"/>
          <w:rtl/>
        </w:rPr>
        <w:t>بداية سريعة وحماية أعلى من لقاح</w:t>
      </w:r>
      <w:r>
        <w:rPr>
          <w:b/>
          <w:bCs/>
          <w:color w:val="000000"/>
          <w:sz w:val="21"/>
          <w:szCs w:val="21"/>
          <w:bdr w:val="none" w:sz="0" w:space="0" w:color="auto" w:frame="1"/>
        </w:rPr>
        <w:t xml:space="preserve"> cH5N8</w:t>
      </w:r>
      <w:r>
        <w:rPr>
          <w:b/>
          <w:bCs/>
          <w:color w:val="000000"/>
          <w:sz w:val="21"/>
          <w:szCs w:val="21"/>
          <w:bdr w:val="none" w:sz="0" w:space="0" w:color="auto" w:frame="1"/>
          <w:rtl/>
        </w:rPr>
        <w:t>، كما أن مكمل الكروم الثلاثي والزنك القابل للذوبان في الماء يحسن الاستجابة المناعية العامة والحالة الصحية. كذلك، يمكن لهذا المكمل أن يحسين أنشطة الجسم (مستويات إفراز الأنسولين، إنزيمات الكبد، وملف الدهون</w:t>
      </w:r>
      <w:r>
        <w:rPr>
          <w:b/>
          <w:bCs/>
          <w:color w:val="000000"/>
          <w:sz w:val="21"/>
          <w:szCs w:val="21"/>
          <w:bdr w:val="none" w:sz="0" w:space="0" w:color="auto" w:frame="1"/>
        </w:rPr>
        <w:t>).</w:t>
      </w:r>
    </w:p>
    <w:p w:rsidR="00217CC9" w:rsidRDefault="00217CC9">
      <w:bookmarkStart w:id="0" w:name="_GoBack"/>
      <w:bookmarkEnd w:id="0"/>
    </w:p>
    <w:sectPr w:rsidR="00217CC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00002287" w:usb1="80000000" w:usb2="00000008" w:usb3="00000000" w:csb0="000000D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918"/>
    <w:rsid w:val="00217CC9"/>
    <w:rsid w:val="00226006"/>
    <w:rsid w:val="00FA69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895AD-D1E7-4A45-A574-D5A9AF66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60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25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2016</Characters>
  <Application>Microsoft Office Word</Application>
  <DocSecurity>0</DocSecurity>
  <Lines>16</Lines>
  <Paragraphs>4</Paragraphs>
  <ScaleCrop>false</ScaleCrop>
  <Company>SACC</Company>
  <LinksUpToDate>false</LinksUpToDate>
  <CharactersWithSpaces>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Fattouh</dc:creator>
  <cp:keywords/>
  <dc:description/>
  <cp:lastModifiedBy>Maher Fattouh</cp:lastModifiedBy>
  <cp:revision>2</cp:revision>
  <dcterms:created xsi:type="dcterms:W3CDTF">2023-12-24T17:06:00Z</dcterms:created>
  <dcterms:modified xsi:type="dcterms:W3CDTF">2023-12-24T17:06:00Z</dcterms:modified>
</cp:coreProperties>
</file>