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16" w:rsidRPr="00811A16" w:rsidRDefault="00811A16" w:rsidP="00811A16">
      <w:pPr>
        <w:bidi/>
        <w:jc w:val="both"/>
        <w:rPr>
          <w:rFonts w:asciiTheme="majorBidi" w:hAnsiTheme="majorBidi" w:cstheme="majorBidi"/>
          <w:b/>
          <w:bCs/>
          <w:sz w:val="32"/>
          <w:szCs w:val="32"/>
          <w:u w:val="single"/>
          <w:rtl/>
        </w:rPr>
      </w:pPr>
      <w:r w:rsidRPr="00811A16">
        <w:rPr>
          <w:rFonts w:asciiTheme="majorBidi" w:hAnsiTheme="majorBidi" w:cstheme="majorBidi" w:hint="cs"/>
          <w:b/>
          <w:bCs/>
          <w:sz w:val="32"/>
          <w:szCs w:val="32"/>
          <w:u w:val="single"/>
          <w:rtl/>
        </w:rPr>
        <w:t>النتائج والتوصيات</w:t>
      </w:r>
    </w:p>
    <w:p w:rsidR="00811A16" w:rsidRDefault="00811A16" w:rsidP="00454F06">
      <w:pPr>
        <w:bidi/>
        <w:jc w:val="both"/>
        <w:rPr>
          <w:rFonts w:asciiTheme="majorBidi" w:hAnsiTheme="majorBidi" w:cstheme="majorBidi"/>
          <w:sz w:val="28"/>
          <w:szCs w:val="28"/>
          <w:rtl/>
        </w:rPr>
      </w:pPr>
    </w:p>
    <w:p w:rsidR="00454F06" w:rsidRPr="00454F06" w:rsidRDefault="00454F06" w:rsidP="00454F06">
      <w:pPr>
        <w:bidi/>
        <w:jc w:val="both"/>
        <w:rPr>
          <w:rFonts w:asciiTheme="majorBidi" w:hAnsiTheme="majorBidi" w:cs="Times New Roman"/>
          <w:sz w:val="28"/>
          <w:szCs w:val="28"/>
          <w:rtl/>
        </w:rPr>
      </w:pPr>
      <w:r w:rsidRPr="00454F06">
        <w:rPr>
          <w:rFonts w:asciiTheme="majorBidi" w:hAnsiTheme="majorBidi" w:cs="Times New Roman" w:hint="cs"/>
          <w:sz w:val="28"/>
          <w:szCs w:val="28"/>
          <w:rtl/>
        </w:rPr>
        <w:t xml:space="preserve">    بينت </w:t>
      </w:r>
      <w:r w:rsidRPr="00454F06">
        <w:rPr>
          <w:rFonts w:asciiTheme="majorBidi" w:hAnsiTheme="majorBidi" w:cs="Times New Roman"/>
          <w:sz w:val="28"/>
          <w:szCs w:val="28"/>
          <w:rtl/>
        </w:rPr>
        <w:t>الدراسة أنه تلعب عيوب هذه العملية أدوارا مهمة في مجموعة واسعة من العمليات الفسيولوجية أثناء نمو الجنين وفي الأنسجة البالغة</w:t>
      </w:r>
      <w:r w:rsidRPr="00454F06">
        <w:rPr>
          <w:rFonts w:asciiTheme="majorBidi" w:hAnsiTheme="majorBidi" w:cs="Times New Roman"/>
          <w:sz w:val="28"/>
          <w:szCs w:val="28"/>
        </w:rPr>
        <w:t>.</w:t>
      </w:r>
    </w:p>
    <w:p w:rsidR="00454F06" w:rsidRPr="00454F06" w:rsidRDefault="00454F06" w:rsidP="00454F06">
      <w:pPr>
        <w:bidi/>
        <w:jc w:val="both"/>
        <w:rPr>
          <w:rFonts w:asciiTheme="majorBidi" w:hAnsiTheme="majorBidi" w:cs="Times New Roman"/>
          <w:sz w:val="28"/>
          <w:szCs w:val="28"/>
          <w:rtl/>
        </w:rPr>
      </w:pPr>
      <w:r w:rsidRPr="00454F06">
        <w:rPr>
          <w:rFonts w:asciiTheme="majorBidi" w:hAnsiTheme="majorBidi" w:cs="Times New Roman" w:hint="cs"/>
          <w:sz w:val="28"/>
          <w:szCs w:val="28"/>
          <w:rtl/>
        </w:rPr>
        <w:t xml:space="preserve">    </w:t>
      </w:r>
      <w:r w:rsidRPr="00454F06">
        <w:rPr>
          <w:rFonts w:asciiTheme="majorBidi" w:hAnsiTheme="majorBidi" w:cs="Times New Roman"/>
          <w:sz w:val="28"/>
          <w:szCs w:val="28"/>
          <w:rtl/>
        </w:rPr>
        <w:t xml:space="preserve">واظهرت الدراسة، أن مرض التصلب العصبي المتعدد يهاجم المحاور العصبية المغطاة </w:t>
      </w:r>
      <w:proofErr w:type="spellStart"/>
      <w:r w:rsidRPr="00454F06">
        <w:rPr>
          <w:rFonts w:asciiTheme="majorBidi" w:hAnsiTheme="majorBidi" w:cs="Times New Roman"/>
          <w:sz w:val="28"/>
          <w:szCs w:val="28"/>
          <w:rtl/>
        </w:rPr>
        <w:t>بالمايلين</w:t>
      </w:r>
      <w:proofErr w:type="spellEnd"/>
      <w:r w:rsidRPr="00454F06">
        <w:rPr>
          <w:rFonts w:asciiTheme="majorBidi" w:hAnsiTheme="majorBidi" w:cs="Times New Roman"/>
          <w:sz w:val="28"/>
          <w:szCs w:val="28"/>
          <w:rtl/>
        </w:rPr>
        <w:t xml:space="preserve"> في الجهاز العصبي المركزي، مما يؤدي إلى تدمير </w:t>
      </w:r>
      <w:proofErr w:type="spellStart"/>
      <w:r w:rsidRPr="00454F06">
        <w:rPr>
          <w:rFonts w:asciiTheme="majorBidi" w:hAnsiTheme="majorBidi" w:cs="Times New Roman"/>
          <w:sz w:val="28"/>
          <w:szCs w:val="28"/>
          <w:rtl/>
        </w:rPr>
        <w:t>المايلين</w:t>
      </w:r>
      <w:proofErr w:type="spellEnd"/>
      <w:r w:rsidRPr="00454F06">
        <w:rPr>
          <w:rFonts w:asciiTheme="majorBidi" w:hAnsiTheme="majorBidi" w:cs="Times New Roman"/>
          <w:sz w:val="28"/>
          <w:szCs w:val="28"/>
          <w:rtl/>
        </w:rPr>
        <w:t xml:space="preserve"> </w:t>
      </w:r>
      <w:proofErr w:type="spellStart"/>
      <w:r w:rsidRPr="00454F06">
        <w:rPr>
          <w:rFonts w:asciiTheme="majorBidi" w:hAnsiTheme="majorBidi" w:cs="Times New Roman"/>
          <w:sz w:val="28"/>
          <w:szCs w:val="28"/>
          <w:rtl/>
        </w:rPr>
        <w:t>والمحاوير</w:t>
      </w:r>
      <w:proofErr w:type="spellEnd"/>
      <w:r w:rsidRPr="00454F06">
        <w:rPr>
          <w:rFonts w:asciiTheme="majorBidi" w:hAnsiTheme="majorBidi" w:cs="Times New Roman"/>
          <w:sz w:val="28"/>
          <w:szCs w:val="28"/>
          <w:rtl/>
        </w:rPr>
        <w:t xml:space="preserve"> بدرجات متفاوتة لا تزال مسببات مرض التصلب المتعدد</w:t>
      </w:r>
      <w:r w:rsidRPr="00454F06">
        <w:rPr>
          <w:rFonts w:asciiTheme="majorBidi" w:hAnsiTheme="majorBidi" w:cs="Times New Roman"/>
          <w:sz w:val="28"/>
          <w:szCs w:val="28"/>
        </w:rPr>
        <w:t xml:space="preserve"> (MS) </w:t>
      </w:r>
      <w:r w:rsidRPr="00454F06">
        <w:rPr>
          <w:rFonts w:asciiTheme="majorBidi" w:hAnsiTheme="majorBidi" w:cs="Times New Roman"/>
          <w:sz w:val="28"/>
          <w:szCs w:val="28"/>
          <w:rtl/>
        </w:rPr>
        <w:t>غامضة على الرغم من ملاحظة موت الخلايا المبرمج للخلايا الدبقية والخلايا العصبية في مرض التصلب المتعدد، إلا أن مساهمة عملية موت الخلايا هذه في التسبب في المرض تظل مثيرة للجدل</w:t>
      </w:r>
      <w:r w:rsidRPr="00454F06">
        <w:rPr>
          <w:rFonts w:asciiTheme="majorBidi" w:hAnsiTheme="majorBidi" w:cs="Times New Roman"/>
          <w:sz w:val="28"/>
          <w:szCs w:val="28"/>
        </w:rPr>
        <w:t xml:space="preserve">. </w:t>
      </w:r>
    </w:p>
    <w:p w:rsidR="00454F06" w:rsidRPr="00454F06" w:rsidRDefault="00454F06" w:rsidP="00454F06">
      <w:pPr>
        <w:bidi/>
        <w:jc w:val="both"/>
        <w:rPr>
          <w:rFonts w:asciiTheme="majorBidi" w:hAnsiTheme="majorBidi" w:cs="Times New Roman"/>
          <w:color w:val="C00000"/>
          <w:sz w:val="28"/>
          <w:szCs w:val="28"/>
          <w:rtl/>
        </w:rPr>
      </w:pPr>
      <w:r>
        <w:rPr>
          <w:rFonts w:asciiTheme="majorBidi" w:hAnsiTheme="majorBidi" w:cs="Times New Roman" w:hint="cs"/>
          <w:color w:val="C00000"/>
          <w:sz w:val="28"/>
          <w:szCs w:val="28"/>
          <w:rtl/>
        </w:rPr>
        <w:t xml:space="preserve">    </w:t>
      </w:r>
      <w:r w:rsidRPr="00454F06">
        <w:rPr>
          <w:rFonts w:asciiTheme="majorBidi" w:hAnsiTheme="majorBidi" w:cs="Times New Roman"/>
          <w:color w:val="C00000"/>
          <w:sz w:val="28"/>
          <w:szCs w:val="28"/>
          <w:rtl/>
        </w:rPr>
        <w:t xml:space="preserve">واستنتجت الدراسة، أن موت الخلايا </w:t>
      </w:r>
      <w:r w:rsidRPr="00454F06">
        <w:rPr>
          <w:rFonts w:asciiTheme="majorBidi" w:hAnsiTheme="majorBidi" w:cs="Times New Roman" w:hint="cs"/>
          <w:color w:val="C00000"/>
          <w:sz w:val="28"/>
          <w:szCs w:val="28"/>
          <w:rtl/>
        </w:rPr>
        <w:t>الدبيقي</w:t>
      </w:r>
      <w:r w:rsidRPr="00454F06">
        <w:rPr>
          <w:rFonts w:asciiTheme="majorBidi" w:hAnsiTheme="majorBidi" w:cs="Times New Roman" w:hint="eastAsia"/>
          <w:color w:val="C00000"/>
          <w:sz w:val="28"/>
          <w:szCs w:val="28"/>
          <w:rtl/>
        </w:rPr>
        <w:t>ة</w:t>
      </w:r>
      <w:bookmarkStart w:id="0" w:name="_GoBack"/>
      <w:bookmarkEnd w:id="0"/>
      <w:r w:rsidRPr="00454F06">
        <w:rPr>
          <w:rFonts w:asciiTheme="majorBidi" w:hAnsiTheme="majorBidi" w:cs="Times New Roman"/>
          <w:color w:val="C00000"/>
          <w:sz w:val="28"/>
          <w:szCs w:val="28"/>
          <w:rtl/>
        </w:rPr>
        <w:t xml:space="preserve"> قليلة </w:t>
      </w:r>
      <w:proofErr w:type="spellStart"/>
      <w:r w:rsidRPr="00454F06">
        <w:rPr>
          <w:rFonts w:asciiTheme="majorBidi" w:hAnsiTheme="majorBidi" w:cs="Times New Roman"/>
          <w:color w:val="C00000"/>
          <w:sz w:val="28"/>
          <w:szCs w:val="28"/>
          <w:rtl/>
        </w:rPr>
        <w:t>التغصن</w:t>
      </w:r>
      <w:proofErr w:type="spellEnd"/>
      <w:r w:rsidRPr="00454F06">
        <w:rPr>
          <w:rFonts w:asciiTheme="majorBidi" w:hAnsiTheme="majorBidi" w:cs="Times New Roman"/>
          <w:color w:val="C00000"/>
          <w:sz w:val="28"/>
          <w:szCs w:val="28"/>
          <w:rtl/>
        </w:rPr>
        <w:t xml:space="preserve"> </w:t>
      </w:r>
      <w:r w:rsidRPr="00454F06">
        <w:rPr>
          <w:rFonts w:asciiTheme="majorBidi" w:hAnsiTheme="majorBidi" w:cs="Times New Roman" w:hint="cs"/>
          <w:color w:val="C00000"/>
          <w:sz w:val="28"/>
          <w:szCs w:val="28"/>
          <w:rtl/>
        </w:rPr>
        <w:t>والخلايا العصبية</w:t>
      </w:r>
      <w:r w:rsidRPr="00454F06">
        <w:rPr>
          <w:rFonts w:asciiTheme="majorBidi" w:hAnsiTheme="majorBidi" w:cs="Times New Roman"/>
          <w:color w:val="C00000"/>
          <w:sz w:val="28"/>
          <w:szCs w:val="28"/>
          <w:rtl/>
        </w:rPr>
        <w:t xml:space="preserve"> قد يسبق بالفعل تطور الالتهاب والمناعة الذاتية تثير هذه النتائج التساؤل حول ما إذا كان موت الخلايا المبرمج للخلايا العصبية هو الحدث الرئيسي الذي يبدأ أو يقود السلسلة المرضية، مما يؤدي إلى عجز وظيفي سريري في مرض التصلب العصبي المتعدد</w:t>
      </w:r>
      <w:r w:rsidRPr="00454F06">
        <w:rPr>
          <w:rFonts w:asciiTheme="majorBidi" w:hAnsiTheme="majorBidi" w:cs="Times New Roman"/>
          <w:color w:val="C00000"/>
          <w:sz w:val="28"/>
          <w:szCs w:val="28"/>
        </w:rPr>
        <w:t xml:space="preserve">. </w:t>
      </w:r>
    </w:p>
    <w:p w:rsidR="00454F06" w:rsidRPr="00454F06" w:rsidRDefault="00454F06" w:rsidP="00454F06">
      <w:pPr>
        <w:bidi/>
        <w:jc w:val="both"/>
        <w:rPr>
          <w:rFonts w:asciiTheme="majorBidi" w:hAnsiTheme="majorBidi" w:cs="Times New Roman"/>
          <w:color w:val="C00000"/>
          <w:sz w:val="28"/>
          <w:szCs w:val="28"/>
          <w:rtl/>
        </w:rPr>
      </w:pPr>
      <w:r>
        <w:rPr>
          <w:rFonts w:asciiTheme="majorBidi" w:hAnsiTheme="majorBidi" w:cs="Times New Roman" w:hint="cs"/>
          <w:color w:val="C00000"/>
          <w:sz w:val="28"/>
          <w:szCs w:val="28"/>
          <w:rtl/>
        </w:rPr>
        <w:t xml:space="preserve">    </w:t>
      </w:r>
      <w:r w:rsidRPr="00454F06">
        <w:rPr>
          <w:rFonts w:asciiTheme="majorBidi" w:hAnsiTheme="majorBidi" w:cs="Times New Roman"/>
          <w:color w:val="C00000"/>
          <w:sz w:val="28"/>
          <w:szCs w:val="28"/>
          <w:rtl/>
        </w:rPr>
        <w:t>واوصت الدراسة، أن فقدان الخلايا العصبية في مرض التصلب العصبي المتعدد قد لا يكونان بالضرورة متنافيين، إلا أنه ينبغي إيلاء اهتمام خاص لدور موت الخلايا المبرمج العصبي في تطور فقدان محور عصبي</w:t>
      </w:r>
      <w:r w:rsidRPr="00454F06">
        <w:rPr>
          <w:rFonts w:asciiTheme="majorBidi" w:hAnsiTheme="majorBidi" w:cs="Times New Roman"/>
          <w:color w:val="C00000"/>
          <w:sz w:val="28"/>
          <w:szCs w:val="28"/>
        </w:rPr>
        <w:t xml:space="preserve">. </w:t>
      </w:r>
    </w:p>
    <w:p w:rsidR="00805687" w:rsidRPr="00213DA9" w:rsidRDefault="00454F06" w:rsidP="00454F06">
      <w:pPr>
        <w:bidi/>
        <w:jc w:val="both"/>
        <w:rPr>
          <w:rFonts w:asciiTheme="majorBidi" w:hAnsiTheme="majorBidi" w:cstheme="majorBidi"/>
          <w:b/>
          <w:bCs/>
          <w:color w:val="C00000"/>
          <w:sz w:val="28"/>
          <w:szCs w:val="28"/>
        </w:rPr>
      </w:pPr>
      <w:r>
        <w:rPr>
          <w:rFonts w:asciiTheme="majorBidi" w:hAnsiTheme="majorBidi" w:cs="Times New Roman" w:hint="cs"/>
          <w:color w:val="C00000"/>
          <w:sz w:val="28"/>
          <w:szCs w:val="28"/>
          <w:rtl/>
        </w:rPr>
        <w:t xml:space="preserve">    </w:t>
      </w:r>
      <w:r w:rsidRPr="00454F06">
        <w:rPr>
          <w:rFonts w:asciiTheme="majorBidi" w:hAnsiTheme="majorBidi" w:cs="Times New Roman"/>
          <w:color w:val="C00000"/>
          <w:sz w:val="28"/>
          <w:szCs w:val="28"/>
          <w:rtl/>
        </w:rPr>
        <w:t>واوصت ايضا أنه يمكن اعتبار مرض التصلب العصبي المتعدد في المقام الأول مرضا تنكسا عصبيا مصحوبا بعملية التهاب عصبي ومناعة ذاتية ثانوية</w:t>
      </w:r>
    </w:p>
    <w:sectPr w:rsidR="00805687" w:rsidRPr="00213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78"/>
    <w:rsid w:val="00213DA9"/>
    <w:rsid w:val="002D1A78"/>
    <w:rsid w:val="00312428"/>
    <w:rsid w:val="00454F06"/>
    <w:rsid w:val="00811A16"/>
    <w:rsid w:val="00836572"/>
    <w:rsid w:val="00857891"/>
    <w:rsid w:val="009E55B5"/>
    <w:rsid w:val="00BC0FCD"/>
    <w:rsid w:val="00D357B9"/>
    <w:rsid w:val="00EB0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933A"/>
  <w15:chartTrackingRefBased/>
  <w15:docId w15:val="{CE598D07-ADE1-43EF-934B-28A82A0F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175</Words>
  <Characters>999</Characters>
  <Application>Microsoft Office Word</Application>
  <DocSecurity>0</DocSecurity>
  <Lines>8</Lines>
  <Paragraphs>2</Paragraphs>
  <ScaleCrop>false</ScaleCrop>
  <Company>SACC</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17</cp:revision>
  <dcterms:created xsi:type="dcterms:W3CDTF">2023-12-02T15:47:00Z</dcterms:created>
  <dcterms:modified xsi:type="dcterms:W3CDTF">2023-12-03T18:19:00Z</dcterms:modified>
</cp:coreProperties>
</file>