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16" w:rsidRPr="00811A16" w:rsidRDefault="00811A16" w:rsidP="00811A1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11A1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النتائج والتوصيات</w:t>
      </w:r>
    </w:p>
    <w:p w:rsidR="00811A16" w:rsidRDefault="00811A16" w:rsidP="00811A1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36572" w:rsidRPr="00836572" w:rsidRDefault="00BC0FCD" w:rsidP="00836572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3657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36572" w:rsidRPr="0083657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836572" w:rsidRPr="0083657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تم خلال الدراسة، ربط عدم التوازن في </w:t>
      </w:r>
      <w:proofErr w:type="spellStart"/>
      <w:r w:rsidR="00836572" w:rsidRPr="00836572">
        <w:rPr>
          <w:rFonts w:asciiTheme="majorBidi" w:hAnsiTheme="majorBidi" w:cs="Times New Roman"/>
          <w:b/>
          <w:bCs/>
          <w:sz w:val="28"/>
          <w:szCs w:val="28"/>
          <w:rtl/>
        </w:rPr>
        <w:t>ميكروبيوتنا</w:t>
      </w:r>
      <w:proofErr w:type="spellEnd"/>
      <w:r w:rsidR="00836572" w:rsidRPr="0083657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الأمعاء الطبيعية بأمراض الجهاز الهضمي</w:t>
      </w:r>
      <w:r w:rsidR="00836572" w:rsidRPr="00836572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836572" w:rsidRPr="00836572" w:rsidRDefault="00836572" w:rsidP="00836572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36572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</w:t>
      </w:r>
      <w:r w:rsidRPr="00836572">
        <w:rPr>
          <w:rFonts w:asciiTheme="majorBidi" w:hAnsiTheme="majorBidi" w:cs="Times New Roman"/>
          <w:b/>
          <w:bCs/>
          <w:sz w:val="28"/>
          <w:szCs w:val="28"/>
          <w:rtl/>
        </w:rPr>
        <w:t>وبينت الدراسة، أنه تتعايش المجتمعات الميكروبية مع المضيف، مما يساهم في التوازن وتنظيم الوظيفة المناعية</w:t>
      </w:r>
      <w:r w:rsidRPr="00836572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36572" w:rsidRPr="00836572" w:rsidRDefault="00836572" w:rsidP="00836572">
      <w:pPr>
        <w:bidi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 w:rsidRPr="00836572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</w:t>
      </w:r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>واظهرت الدراسة، أنه يمكن أن يودي</w:t>
      </w:r>
      <w:r w:rsidRPr="00836572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proofErr w:type="spellStart"/>
      <w:r w:rsidRPr="00836572">
        <w:rPr>
          <w:rFonts w:asciiTheme="majorBidi" w:hAnsiTheme="majorBidi" w:cstheme="majorBidi"/>
          <w:b/>
          <w:bCs/>
          <w:color w:val="C00000"/>
          <w:sz w:val="28"/>
          <w:szCs w:val="28"/>
        </w:rPr>
        <w:t>Dysbiosis</w:t>
      </w:r>
      <w:proofErr w:type="spellEnd"/>
      <w:r w:rsidRPr="00836572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إلى خلل في وظائف الجسم والأمراض بما في ذلك أمراض القلب والأوعية الدموية والسرطانات وأمراض الجهاز التنفسي وما إلى ذلك من منع غزو مسببات الأمراض بالإضافة إلى ذلك، تظهر </w:t>
      </w:r>
      <w:proofErr w:type="spellStart"/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>ميكروبيونا</w:t>
      </w:r>
      <w:proofErr w:type="spellEnd"/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 الأمعاء تفاعلا ثنائي الاتجاه مع الجهاز المناعي المضيف وتعزز نظام المنوعة للمضيف</w:t>
      </w:r>
      <w:r w:rsidRPr="00836572">
        <w:rPr>
          <w:rFonts w:asciiTheme="majorBidi" w:hAnsiTheme="majorBidi" w:cstheme="majorBidi"/>
          <w:b/>
          <w:bCs/>
          <w:color w:val="C00000"/>
          <w:sz w:val="28"/>
          <w:szCs w:val="28"/>
        </w:rPr>
        <w:t>.</w:t>
      </w:r>
    </w:p>
    <w:p w:rsidR="00805687" w:rsidRPr="00836572" w:rsidRDefault="00836572" w:rsidP="00836572">
      <w:pPr>
        <w:bidi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836572">
        <w:rPr>
          <w:rFonts w:asciiTheme="majorBidi" w:hAnsiTheme="majorBidi" w:cs="Times New Roman" w:hint="cs"/>
          <w:b/>
          <w:bCs/>
          <w:color w:val="C00000"/>
          <w:sz w:val="28"/>
          <w:szCs w:val="28"/>
          <w:rtl/>
        </w:rPr>
        <w:t xml:space="preserve">   </w:t>
      </w:r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واوصت الدراسة ان الفعاليات الأيضية الهائلة الميكروبات الأمعاء ودورها في الحفاظ على صحة الإنسان </w:t>
      </w:r>
      <w:proofErr w:type="spellStart"/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>بدات</w:t>
      </w:r>
      <w:proofErr w:type="spellEnd"/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 في </w:t>
      </w:r>
      <w:bookmarkStart w:id="0" w:name="_GoBack"/>
      <w:bookmarkEnd w:id="0"/>
      <w:r w:rsidRPr="00836572">
        <w:rPr>
          <w:rFonts w:asciiTheme="majorBidi" w:hAnsiTheme="majorBidi" w:cs="Times New Roman" w:hint="cs"/>
          <w:b/>
          <w:bCs/>
          <w:color w:val="C00000"/>
          <w:sz w:val="28"/>
          <w:szCs w:val="28"/>
          <w:rtl/>
        </w:rPr>
        <w:t>الظهور،</w:t>
      </w:r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 مع وجود طرق جديدة لاستخدامها كعوامل علاجية للتغلب على الاضطرابات البشرية تهدي علاجات المبكر </w:t>
      </w:r>
      <w:proofErr w:type="spellStart"/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>وسيوم</w:t>
      </w:r>
      <w:proofErr w:type="spellEnd"/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 إلى هندسة </w:t>
      </w:r>
      <w:proofErr w:type="spellStart"/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>ميكروبيوم</w:t>
      </w:r>
      <w:proofErr w:type="spellEnd"/>
      <w:r w:rsidRPr="00836572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 الأمعاء باستخدام العلاج المضاف أو التعديل</w:t>
      </w:r>
    </w:p>
    <w:sectPr w:rsidR="00805687" w:rsidRPr="00836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8"/>
    <w:rsid w:val="002D1A78"/>
    <w:rsid w:val="00312428"/>
    <w:rsid w:val="00811A16"/>
    <w:rsid w:val="00836572"/>
    <w:rsid w:val="009E55B5"/>
    <w:rsid w:val="00B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5E38"/>
  <w15:chartTrackingRefBased/>
  <w15:docId w15:val="{CE598D07-ADE1-43EF-934B-28A82A0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Company>SACC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2023-12-02T15:47:00Z</dcterms:created>
  <dcterms:modified xsi:type="dcterms:W3CDTF">2023-12-02T17:02:00Z</dcterms:modified>
</cp:coreProperties>
</file>