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B39B" w14:textId="7D21BA33" w:rsidR="000D0F9F" w:rsidRDefault="00336A0A" w:rsidP="00336A0A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أهم التوصيات</w:t>
      </w:r>
    </w:p>
    <w:p w14:paraId="11F13C34" w14:textId="1CEFFBD3" w:rsidR="00336A0A" w:rsidRDefault="00CD48DE" w:rsidP="00336A0A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>أوصت ال</w:t>
      </w:r>
      <w:r w:rsidR="00C07613">
        <w:rPr>
          <w:rFonts w:asciiTheme="majorBidi" w:hAnsiTheme="majorBidi" w:cstheme="majorBidi" w:hint="cs"/>
          <w:sz w:val="32"/>
          <w:szCs w:val="32"/>
          <w:rtl/>
          <w:lang w:bidi="ar-IQ"/>
        </w:rPr>
        <w:t>دور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 w:rsidR="00C0761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بضرورة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أن يلتزم الموظف العام بالواجبات الوظيفية الملقاة على عاتقه وأن يحرص على إنجازها بالشكل المطلوب وفق ماتقرره القوانين والأنظمة والتعليمات والإبتعاد عن ما شأنه المساس بها.</w:t>
      </w:r>
    </w:p>
    <w:p w14:paraId="12EF2726" w14:textId="7BFE58DB" w:rsidR="00336A0A" w:rsidRPr="00336A0A" w:rsidRDefault="00CD48DE" w:rsidP="00336A0A">
      <w:pPr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336A0A">
        <w:rPr>
          <w:rFonts w:asciiTheme="majorBidi" w:hAnsiTheme="majorBidi" w:cstheme="majorBidi" w:hint="cs"/>
          <w:sz w:val="32"/>
          <w:szCs w:val="32"/>
          <w:rtl/>
          <w:lang w:bidi="ar-IQ"/>
        </w:rPr>
        <w:t>وأوصت أيضاً بضرورة أن يتعرف الموظف  على أهم القوانين التي تحكم عمل وظيفته لان جهله بتلك القوانين لايعفيه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المسؤولية القانونية في حالة إرتكابه لاية مخالفة وظيفية وكذلك أن تكون العقوبات الانضباطية ( التأديبية) المفروضة على الموظف المخالف متوازنة مع طبيعة المخالفة المرتكبة من ناحية التشديد والتخفيف في العقوبة الانضباطية.</w:t>
      </w:r>
    </w:p>
    <w:sectPr w:rsidR="00336A0A" w:rsidRPr="0033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0A"/>
    <w:rsid w:val="000D0F9F"/>
    <w:rsid w:val="00336A0A"/>
    <w:rsid w:val="00C07613"/>
    <w:rsid w:val="00C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A435"/>
  <w15:chartTrackingRefBased/>
  <w15:docId w15:val="{984162EB-2913-41C1-A53D-6CDF55F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2023-10-19T07:24:00Z</dcterms:created>
  <dcterms:modified xsi:type="dcterms:W3CDTF">2023-10-19T07:34:00Z</dcterms:modified>
</cp:coreProperties>
</file>