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5A" w:rsidRDefault="008D3AC2">
      <w:pPr>
        <w:rPr>
          <w:rFonts w:hint="cs"/>
          <w:lang w:bidi="ar-IQ"/>
        </w:rPr>
      </w:pPr>
      <w:r>
        <w:rPr>
          <w:rFonts w:asciiTheme="majorBidi" w:hAnsiTheme="majorBidi" w:cstheme="majorBidi"/>
          <w:b/>
          <w:bCs/>
          <w:sz w:val="32"/>
          <w:szCs w:val="32"/>
          <w:rtl/>
          <w:lang w:bidi="ar-IQ"/>
        </w:rPr>
        <w:t>:</w:t>
      </w:r>
      <w:r>
        <w:rPr>
          <w:rFonts w:asciiTheme="majorBidi" w:hAnsiTheme="majorBidi" w:cstheme="majorBidi"/>
          <w:sz w:val="32"/>
          <w:szCs w:val="32"/>
          <w:rtl/>
          <w:lang w:bidi="ar-IQ"/>
        </w:rPr>
        <w:t xml:space="preserve"> تم شرح الجانب النظري وتغطيته من قبل </w:t>
      </w:r>
      <w:r>
        <w:rPr>
          <w:rFonts w:asciiTheme="majorBidi" w:hAnsiTheme="majorBidi" w:cstheme="majorBidi"/>
          <w:b/>
          <w:bCs/>
          <w:sz w:val="32"/>
          <w:szCs w:val="32"/>
          <w:rtl/>
          <w:lang w:bidi="ar-IQ"/>
        </w:rPr>
        <w:t xml:space="preserve">المدرس الدكتور هناء صالح عبدعلي الرماح </w:t>
      </w:r>
      <w:r>
        <w:rPr>
          <w:rFonts w:asciiTheme="majorBidi" w:hAnsiTheme="majorBidi" w:cstheme="majorBidi"/>
          <w:sz w:val="32"/>
          <w:szCs w:val="32"/>
          <w:rtl/>
          <w:lang w:bidi="ar-IQ"/>
        </w:rPr>
        <w:t xml:space="preserve">في اليوم الاول في قاعة الامراض المشتركة وقد نال استحسان المتدربين لانه </w:t>
      </w:r>
      <w:bookmarkStart w:id="0" w:name="_GoBack"/>
      <w:bookmarkEnd w:id="0"/>
      <w:r>
        <w:rPr>
          <w:rFonts w:asciiTheme="majorBidi" w:hAnsiTheme="majorBidi" w:cstheme="majorBidi"/>
          <w:sz w:val="32"/>
          <w:szCs w:val="32"/>
          <w:rtl/>
          <w:lang w:bidi="ar-IQ"/>
        </w:rPr>
        <w:t xml:space="preserve">تضمن عرض فيديوات تدعم شرح المحاضر عن كيفية استخدام </w:t>
      </w:r>
      <w:r>
        <w:rPr>
          <w:rFonts w:asciiTheme="majorBidi" w:hAnsiTheme="majorBidi" w:cs="Times New Roman"/>
          <w:sz w:val="32"/>
          <w:szCs w:val="32"/>
          <w:rtl/>
          <w:lang w:bidi="ar-IQ"/>
        </w:rPr>
        <w:t>المايكروبايبيت وانواعها واستخدامتها المتعددة في تفاعل البلمرة المتسلسل (</w:t>
      </w:r>
      <w:r>
        <w:rPr>
          <w:rFonts w:asciiTheme="majorBidi" w:hAnsiTheme="majorBidi" w:cs="Times New Roman"/>
          <w:sz w:val="32"/>
          <w:szCs w:val="32"/>
          <w:lang w:bidi="ar-IQ"/>
        </w:rPr>
        <w:t>(PCR</w:t>
      </w:r>
      <w:r>
        <w:rPr>
          <w:rFonts w:asciiTheme="majorBidi" w:hAnsiTheme="majorBidi" w:cs="Times New Roman"/>
          <w:sz w:val="32"/>
          <w:szCs w:val="32"/>
          <w:rtl/>
          <w:lang w:bidi="ar-IQ"/>
        </w:rPr>
        <w:t xml:space="preserve"> </w:t>
      </w:r>
      <w:r>
        <w:rPr>
          <w:rFonts w:asciiTheme="majorBidi" w:hAnsiTheme="majorBidi" w:cs="Times New Roman" w:hint="cs"/>
          <w:sz w:val="32"/>
          <w:szCs w:val="32"/>
          <w:rtl/>
          <w:lang w:bidi="ar-IQ"/>
        </w:rPr>
        <w:t xml:space="preserve">بمختلف انواعه للاحجام الصغيرة والاليزا  </w:t>
      </w:r>
      <w:r>
        <w:rPr>
          <w:rFonts w:asciiTheme="majorBidi" w:hAnsiTheme="majorBidi" w:cs="Times New Roman"/>
          <w:sz w:val="32"/>
          <w:szCs w:val="32"/>
          <w:lang w:bidi="ar-IQ"/>
        </w:rPr>
        <w:t>(ELISA)</w:t>
      </w:r>
      <w:r>
        <w:rPr>
          <w:rFonts w:asciiTheme="majorBidi" w:hAnsiTheme="majorBidi" w:cs="Times New Roman" w:hint="cs"/>
          <w:sz w:val="32"/>
          <w:szCs w:val="32"/>
          <w:rtl/>
          <w:lang w:bidi="ar-IQ"/>
        </w:rPr>
        <w:t xml:space="preserve"> والويسترن بلوت </w:t>
      </w:r>
      <w:r>
        <w:rPr>
          <w:rFonts w:asciiTheme="majorBidi" w:hAnsiTheme="majorBidi" w:cs="Times New Roman"/>
          <w:sz w:val="32"/>
          <w:szCs w:val="32"/>
          <w:lang w:bidi="ar-IQ"/>
        </w:rPr>
        <w:t>(Western blot)</w:t>
      </w:r>
      <w:r>
        <w:rPr>
          <w:rFonts w:asciiTheme="majorBidi" w:hAnsiTheme="majorBidi" w:cs="Times New Roman" w:hint="cs"/>
          <w:sz w:val="32"/>
          <w:szCs w:val="32"/>
          <w:rtl/>
          <w:lang w:bidi="ar-IQ"/>
        </w:rPr>
        <w:t xml:space="preserve"> واستخلاص الـ  </w:t>
      </w:r>
      <w:r>
        <w:rPr>
          <w:rFonts w:asciiTheme="majorBidi" w:hAnsiTheme="majorBidi" w:cs="Times New Roman"/>
          <w:sz w:val="32"/>
          <w:szCs w:val="32"/>
          <w:lang w:bidi="ar-IQ"/>
        </w:rPr>
        <w:t xml:space="preserve"> RNA  </w:t>
      </w:r>
      <w:r>
        <w:rPr>
          <w:rFonts w:asciiTheme="majorBidi" w:hAnsiTheme="majorBidi" w:cs="Times New Roman" w:hint="cs"/>
          <w:sz w:val="32"/>
          <w:szCs w:val="32"/>
          <w:rtl/>
          <w:lang w:bidi="ar-IQ"/>
        </w:rPr>
        <w:t xml:space="preserve">للاحجام المتوسطة والصغيرة والزرع النسيجي </w:t>
      </w:r>
      <w:r>
        <w:rPr>
          <w:rFonts w:asciiTheme="majorBidi" w:hAnsiTheme="majorBidi" w:cs="Times New Roman"/>
          <w:sz w:val="32"/>
          <w:szCs w:val="32"/>
          <w:lang w:bidi="ar-IQ"/>
        </w:rPr>
        <w:t>(Cell culture)</w:t>
      </w:r>
      <w:r>
        <w:rPr>
          <w:rFonts w:asciiTheme="majorBidi" w:hAnsiTheme="majorBidi" w:cs="Times New Roman" w:hint="cs"/>
          <w:sz w:val="32"/>
          <w:szCs w:val="32"/>
          <w:rtl/>
          <w:lang w:bidi="ar-IQ"/>
        </w:rPr>
        <w:t xml:space="preserve"> للاحجام الكبيرة وغيرها من الاستخدامات المختبرية عن طريق نقل الخبرات العملية من المحاضر لجميع الحضور للاستفادة القصوى من الدورة وكيفية عمل معايرة لدقة المايكروبايبيت باستخدام الميزان الحساس كابسط طربقة للتاكد من الاحجام المختلفة المراد استخدامها والطريقة المتبعة من الشركات في اعطاء شهادة المعايرة الالية وذلك لتهيأتهم للجانب التطبيقي</w:t>
      </w:r>
    </w:p>
    <w:sectPr w:rsidR="000F5A5A" w:rsidSect="005E0C3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D3AC2"/>
    <w:rsid w:val="000F5A5A"/>
    <w:rsid w:val="005E0C3A"/>
    <w:rsid w:val="008D3A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SACC</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2023-03-30T06:59:00Z</dcterms:created>
  <dcterms:modified xsi:type="dcterms:W3CDTF">2023-03-30T06:59:00Z</dcterms:modified>
</cp:coreProperties>
</file>